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EC8" w:rsidRPr="005E5C0B" w:rsidRDefault="00A94A14" w:rsidP="00511365">
      <w:pPr>
        <w:pStyle w:val="a3"/>
        <w:numPr>
          <w:ilvl w:val="0"/>
          <w:numId w:val="24"/>
        </w:numPr>
        <w:shd w:val="clear" w:color="auto" w:fill="FFFFFF"/>
        <w:ind w:left="0" w:firstLine="851"/>
        <w:jc w:val="both"/>
        <w:rPr>
          <w:rFonts w:ascii="Times New Roman" w:hAnsi="Times New Roman" w:cs="Times New Roman"/>
          <w:b/>
          <w:color w:val="000000"/>
        </w:rPr>
      </w:pPr>
      <w:bookmarkStart w:id="0" w:name="_GoBack"/>
      <w:r w:rsidRPr="005E5C0B">
        <w:rPr>
          <w:rFonts w:ascii="Times New Roman" w:hAnsi="Times New Roman" w:cs="Times New Roman"/>
          <w:b/>
          <w:color w:val="000000"/>
        </w:rPr>
        <w:t xml:space="preserve">Формирование Перечня объектов недвижимости, подлежащих  государственной кадастровой оценке. </w:t>
      </w:r>
      <w:r w:rsidR="00686EC8" w:rsidRPr="005E5C0B">
        <w:rPr>
          <w:rFonts w:ascii="Times New Roman" w:hAnsi="Times New Roman" w:cs="Times New Roman"/>
          <w:b/>
          <w:color w:val="000000"/>
        </w:rPr>
        <w:t>Группировка объектов недвижимости, под</w:t>
      </w:r>
      <w:r w:rsidR="00826AD8" w:rsidRPr="005E5C0B">
        <w:rPr>
          <w:rFonts w:ascii="Times New Roman" w:hAnsi="Times New Roman" w:cs="Times New Roman"/>
          <w:b/>
          <w:color w:val="000000"/>
        </w:rPr>
        <w:t>лежащих государствен</w:t>
      </w:r>
      <w:r w:rsidR="00686EC8" w:rsidRPr="005E5C0B">
        <w:rPr>
          <w:rFonts w:ascii="Times New Roman" w:hAnsi="Times New Roman" w:cs="Times New Roman"/>
          <w:b/>
          <w:color w:val="000000"/>
        </w:rPr>
        <w:t>ной кадастровой оценке</w:t>
      </w:r>
      <w:r w:rsidR="002F0C07" w:rsidRPr="005E5C0B">
        <w:rPr>
          <w:rStyle w:val="a7"/>
          <w:rFonts w:ascii="Times New Roman" w:hAnsi="Times New Roman" w:cs="Times New Roman"/>
          <w:b/>
          <w:color w:val="000000"/>
        </w:rPr>
        <w:footnoteReference w:id="1"/>
      </w:r>
      <w:r w:rsidR="00686EC8" w:rsidRPr="005E5C0B">
        <w:rPr>
          <w:rFonts w:ascii="Times New Roman" w:hAnsi="Times New Roman" w:cs="Times New Roman"/>
          <w:b/>
          <w:color w:val="000000"/>
        </w:rPr>
        <w:t>.</w:t>
      </w:r>
    </w:p>
    <w:p w:rsidR="00511365" w:rsidRPr="005E5C0B" w:rsidRDefault="00511365" w:rsidP="00511365">
      <w:pPr>
        <w:pStyle w:val="a3"/>
        <w:shd w:val="clear" w:color="auto" w:fill="FFFFFF"/>
        <w:ind w:left="1571"/>
        <w:jc w:val="both"/>
        <w:rPr>
          <w:rFonts w:ascii="Times New Roman" w:hAnsi="Times New Roman" w:cs="Times New Roman"/>
          <w:b/>
          <w:color w:val="000000"/>
        </w:rPr>
      </w:pPr>
    </w:p>
    <w:p w:rsidR="00EE35BE" w:rsidRPr="005E5C0B" w:rsidRDefault="00FA3306" w:rsidP="00FC33B6">
      <w:pPr>
        <w:pStyle w:val="a3"/>
        <w:numPr>
          <w:ilvl w:val="1"/>
          <w:numId w:val="5"/>
        </w:numPr>
        <w:shd w:val="clear" w:color="auto" w:fill="FFFFFF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 xml:space="preserve">Формирование </w:t>
      </w:r>
      <w:r w:rsidR="00B27D56" w:rsidRPr="005E5C0B">
        <w:rPr>
          <w:rFonts w:ascii="Times New Roman" w:hAnsi="Times New Roman" w:cs="Times New Roman"/>
          <w:color w:val="000000"/>
        </w:rPr>
        <w:t>З</w:t>
      </w:r>
      <w:r w:rsidRPr="005E5C0B">
        <w:rPr>
          <w:rFonts w:ascii="Times New Roman" w:hAnsi="Times New Roman" w:cs="Times New Roman"/>
          <w:color w:val="000000"/>
        </w:rPr>
        <w:t>аказчиком</w:t>
      </w:r>
      <w:r w:rsidR="00617278" w:rsidRPr="005E5C0B">
        <w:rPr>
          <w:rFonts w:ascii="Times New Roman" w:hAnsi="Times New Roman" w:cs="Times New Roman"/>
          <w:color w:val="000000"/>
        </w:rPr>
        <w:t xml:space="preserve"> работ по государственной кадастровой оценке (далее – Заказчик)</w:t>
      </w:r>
      <w:r w:rsidRPr="005E5C0B">
        <w:rPr>
          <w:rFonts w:ascii="Times New Roman" w:hAnsi="Times New Roman" w:cs="Times New Roman"/>
          <w:color w:val="000000"/>
        </w:rPr>
        <w:t xml:space="preserve"> </w:t>
      </w:r>
      <w:r w:rsidR="0092793D" w:rsidRPr="005E5C0B">
        <w:rPr>
          <w:rFonts w:ascii="Times New Roman" w:hAnsi="Times New Roman" w:cs="Times New Roman"/>
          <w:color w:val="000000"/>
        </w:rPr>
        <w:t xml:space="preserve">и передача в адрес </w:t>
      </w:r>
      <w:r w:rsidR="00A55B0D" w:rsidRPr="005E5C0B">
        <w:rPr>
          <w:rFonts w:ascii="Times New Roman" w:hAnsi="Times New Roman" w:cs="Times New Roman"/>
          <w:color w:val="000000"/>
        </w:rPr>
        <w:t>И</w:t>
      </w:r>
      <w:r w:rsidR="0092793D" w:rsidRPr="005E5C0B">
        <w:rPr>
          <w:rFonts w:ascii="Times New Roman" w:hAnsi="Times New Roman" w:cs="Times New Roman"/>
          <w:color w:val="000000"/>
        </w:rPr>
        <w:t>сполнителя</w:t>
      </w:r>
      <w:r w:rsidR="00617278" w:rsidRPr="005E5C0B">
        <w:rPr>
          <w:rFonts w:ascii="Times New Roman" w:hAnsi="Times New Roman" w:cs="Times New Roman"/>
          <w:color w:val="000000"/>
        </w:rPr>
        <w:t xml:space="preserve"> работ по государственной кадастровой оценке (далее – Исполнитель)</w:t>
      </w:r>
      <w:r w:rsidR="0092793D" w:rsidRPr="005E5C0B">
        <w:rPr>
          <w:rFonts w:ascii="Times New Roman" w:hAnsi="Times New Roman" w:cs="Times New Roman"/>
          <w:color w:val="000000"/>
        </w:rPr>
        <w:t xml:space="preserve"> </w:t>
      </w:r>
      <w:r w:rsidRPr="005E5C0B">
        <w:rPr>
          <w:rFonts w:ascii="Times New Roman" w:hAnsi="Times New Roman" w:cs="Times New Roman"/>
          <w:color w:val="000000"/>
        </w:rPr>
        <w:t xml:space="preserve">пакета документов для разбиения на группы </w:t>
      </w:r>
      <w:r w:rsidR="00EB3517" w:rsidRPr="005E5C0B">
        <w:rPr>
          <w:rFonts w:ascii="Times New Roman" w:hAnsi="Times New Roman" w:cs="Times New Roman"/>
          <w:color w:val="000000"/>
        </w:rPr>
        <w:t xml:space="preserve">объектов оценки, </w:t>
      </w:r>
      <w:r w:rsidR="00AE192A" w:rsidRPr="005E5C0B">
        <w:rPr>
          <w:rFonts w:ascii="Times New Roman" w:hAnsi="Times New Roman" w:cs="Times New Roman"/>
          <w:color w:val="000000"/>
        </w:rPr>
        <w:t>содержащихся в Перечне</w:t>
      </w:r>
      <w:r w:rsidR="00724102" w:rsidRPr="005E5C0B">
        <w:rPr>
          <w:rFonts w:ascii="Times New Roman" w:hAnsi="Times New Roman" w:cs="Times New Roman"/>
          <w:color w:val="000000"/>
        </w:rPr>
        <w:t xml:space="preserve"> объектов недвижимости, подлежащих государственной кадастровой оценке (далее – Перечень)</w:t>
      </w:r>
      <w:r w:rsidR="00AE192A" w:rsidRPr="005E5C0B">
        <w:rPr>
          <w:rFonts w:ascii="Times New Roman" w:hAnsi="Times New Roman" w:cs="Times New Roman"/>
          <w:color w:val="000000"/>
        </w:rPr>
        <w:t>.</w:t>
      </w:r>
    </w:p>
    <w:p w:rsidR="00FA3306" w:rsidRPr="005E5C0B" w:rsidRDefault="0092793D" w:rsidP="0092793D">
      <w:pPr>
        <w:pStyle w:val="a3"/>
        <w:numPr>
          <w:ilvl w:val="1"/>
          <w:numId w:val="10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В целях формирования </w:t>
      </w:r>
      <w:r w:rsidRPr="005E5C0B">
        <w:rPr>
          <w:rFonts w:ascii="Times New Roman" w:hAnsi="Times New Roman" w:cs="Times New Roman"/>
          <w:color w:val="000000"/>
        </w:rPr>
        <w:t xml:space="preserve">пакета документов </w:t>
      </w:r>
      <w:r w:rsidR="002F0C07" w:rsidRPr="005E5C0B">
        <w:rPr>
          <w:rFonts w:ascii="Times New Roman" w:hAnsi="Times New Roman" w:cs="Times New Roman"/>
          <w:color w:val="000000"/>
        </w:rPr>
        <w:t xml:space="preserve">для </w:t>
      </w:r>
      <w:r w:rsidRPr="005E5C0B">
        <w:rPr>
          <w:rFonts w:ascii="Times New Roman" w:hAnsi="Times New Roman" w:cs="Times New Roman"/>
          <w:color w:val="000000"/>
        </w:rPr>
        <w:t>передачи Исполнителю</w:t>
      </w:r>
      <w:r w:rsidR="002F0C07" w:rsidRPr="005E5C0B">
        <w:rPr>
          <w:rFonts w:ascii="Times New Roman" w:hAnsi="Times New Roman" w:cs="Times New Roman"/>
          <w:color w:val="000000"/>
        </w:rPr>
        <w:t xml:space="preserve"> для осуществления группировки объектов оценки, </w:t>
      </w:r>
      <w:r w:rsidR="00FA3306" w:rsidRPr="005E5C0B">
        <w:rPr>
          <w:rFonts w:ascii="Times New Roman" w:eastAsia="Times New Roman" w:hAnsi="Times New Roman" w:cs="Times New Roman"/>
          <w:lang w:eastAsia="ru-RU"/>
        </w:rPr>
        <w:t xml:space="preserve">Заказчик работ направляет запрос в </w:t>
      </w:r>
      <w:r w:rsidRPr="005E5C0B">
        <w:rPr>
          <w:rFonts w:ascii="Times New Roman" w:eastAsia="Times New Roman" w:hAnsi="Times New Roman" w:cs="Times New Roman"/>
          <w:lang w:eastAsia="ru-RU"/>
        </w:rPr>
        <w:t>адрес Росреестра</w:t>
      </w:r>
      <w:r w:rsidR="002F0C07" w:rsidRPr="005E5C0B">
        <w:rPr>
          <w:rStyle w:val="a7"/>
          <w:rFonts w:ascii="Times New Roman" w:eastAsia="Times New Roman" w:hAnsi="Times New Roman" w:cs="Times New Roman"/>
          <w:lang w:eastAsia="ru-RU"/>
        </w:rPr>
        <w:footnoteReference w:id="2"/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 (</w:t>
      </w:r>
      <w:r w:rsidR="00FA3306" w:rsidRPr="005E5C0B">
        <w:rPr>
          <w:rFonts w:ascii="Times New Roman" w:eastAsia="Times New Roman" w:hAnsi="Times New Roman" w:cs="Times New Roman"/>
          <w:lang w:eastAsia="ru-RU"/>
        </w:rPr>
        <w:t>Управление Росреестра по оцениваемому субъекту Российской Федерации</w:t>
      </w:r>
      <w:r w:rsidRPr="005E5C0B">
        <w:rPr>
          <w:rFonts w:ascii="Times New Roman" w:eastAsia="Times New Roman" w:hAnsi="Times New Roman" w:cs="Times New Roman"/>
          <w:lang w:eastAsia="ru-RU"/>
        </w:rPr>
        <w:t>)</w:t>
      </w:r>
      <w:r w:rsidR="00FA3306" w:rsidRPr="005E5C0B">
        <w:rPr>
          <w:rFonts w:ascii="Times New Roman" w:eastAsia="Times New Roman" w:hAnsi="Times New Roman" w:cs="Times New Roman"/>
          <w:lang w:eastAsia="ru-RU"/>
        </w:rPr>
        <w:t xml:space="preserve"> о предоставлении следующей исходной информации </w:t>
      </w:r>
      <w:r w:rsidRPr="005E5C0B">
        <w:rPr>
          <w:rFonts w:ascii="Times New Roman" w:eastAsia="Times New Roman" w:hAnsi="Times New Roman" w:cs="Times New Roman"/>
          <w:lang w:eastAsia="ru-RU"/>
        </w:rPr>
        <w:t>в рамках оцениваемо</w:t>
      </w:r>
      <w:r w:rsidR="00A55B0D" w:rsidRPr="005E5C0B">
        <w:rPr>
          <w:rFonts w:ascii="Times New Roman" w:eastAsia="Times New Roman" w:hAnsi="Times New Roman" w:cs="Times New Roman"/>
          <w:lang w:eastAsia="ru-RU"/>
        </w:rPr>
        <w:t>го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5B0D" w:rsidRPr="005E5C0B">
        <w:rPr>
          <w:rFonts w:ascii="Times New Roman" w:eastAsia="Times New Roman" w:hAnsi="Times New Roman" w:cs="Times New Roman"/>
          <w:lang w:eastAsia="ru-RU"/>
        </w:rPr>
        <w:t>вида объектов оценки</w:t>
      </w:r>
      <w:r w:rsidR="00FC3435" w:rsidRPr="005E5C0B">
        <w:rPr>
          <w:rFonts w:ascii="Times New Roman" w:eastAsia="Times New Roman" w:hAnsi="Times New Roman" w:cs="Times New Roman"/>
          <w:lang w:eastAsia="ru-RU"/>
        </w:rPr>
        <w:t xml:space="preserve"> (земельный участок, здание, помещение, объект незавершенного строительства)</w:t>
      </w:r>
      <w:r w:rsidR="00A55B0D" w:rsidRPr="005E5C0B"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5E5C0B">
        <w:rPr>
          <w:rFonts w:ascii="Times New Roman" w:eastAsia="Times New Roman" w:hAnsi="Times New Roman" w:cs="Times New Roman"/>
          <w:lang w:eastAsia="ru-RU"/>
        </w:rPr>
        <w:t>категории объектов оценки</w:t>
      </w:r>
      <w:r w:rsidR="00A55B0D" w:rsidRPr="005E5C0B">
        <w:rPr>
          <w:rFonts w:ascii="Times New Roman" w:eastAsia="Times New Roman" w:hAnsi="Times New Roman" w:cs="Times New Roman"/>
          <w:lang w:eastAsia="ru-RU"/>
        </w:rPr>
        <w:t xml:space="preserve"> (для земельных участков)</w:t>
      </w:r>
      <w:r w:rsidR="00FA3306" w:rsidRPr="005E5C0B">
        <w:rPr>
          <w:rFonts w:ascii="Times New Roman" w:eastAsia="Times New Roman" w:hAnsi="Times New Roman" w:cs="Times New Roman"/>
          <w:lang w:eastAsia="ru-RU"/>
        </w:rPr>
        <w:t>:</w:t>
      </w:r>
    </w:p>
    <w:p w:rsidR="00FA3306" w:rsidRPr="005E5C0B" w:rsidRDefault="00FA3306" w:rsidP="00FA3306">
      <w:pPr>
        <w:pStyle w:val="a3"/>
        <w:numPr>
          <w:ilvl w:val="1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о предоставлении </w:t>
      </w:r>
      <w:r w:rsidR="0042189B" w:rsidRPr="005E5C0B">
        <w:rPr>
          <w:rFonts w:ascii="Times New Roman" w:eastAsia="Times New Roman" w:hAnsi="Times New Roman" w:cs="Times New Roman"/>
          <w:lang w:eastAsia="ru-RU"/>
        </w:rPr>
        <w:t>отчета об определении кадастровой стоимости соответствующего вида и категории объектов оценки, расположенных в оцениваемом субъекте Российской Федерации, действующей на дату оценки;</w:t>
      </w:r>
    </w:p>
    <w:p w:rsidR="00ED47A3" w:rsidRPr="005E5C0B" w:rsidRDefault="00B27D56" w:rsidP="00ED47A3">
      <w:pPr>
        <w:pStyle w:val="a3"/>
        <w:numPr>
          <w:ilvl w:val="1"/>
          <w:numId w:val="9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о</w:t>
      </w:r>
      <w:r w:rsidR="00FA3306" w:rsidRPr="005E5C0B">
        <w:rPr>
          <w:rFonts w:ascii="Times New Roman" w:eastAsia="Times New Roman" w:hAnsi="Times New Roman" w:cs="Times New Roman"/>
          <w:lang w:eastAsia="ru-RU"/>
        </w:rPr>
        <w:t xml:space="preserve"> предост</w:t>
      </w:r>
      <w:r w:rsidRPr="005E5C0B">
        <w:rPr>
          <w:rFonts w:ascii="Times New Roman" w:eastAsia="Times New Roman" w:hAnsi="Times New Roman" w:cs="Times New Roman"/>
          <w:lang w:eastAsia="ru-RU"/>
        </w:rPr>
        <w:t>авлении перечня объектов недвижимости</w:t>
      </w:r>
      <w:r w:rsidR="00575B47" w:rsidRPr="005E5C0B">
        <w:rPr>
          <w:rFonts w:ascii="Times New Roman" w:eastAsia="Times New Roman" w:hAnsi="Times New Roman" w:cs="Times New Roman"/>
          <w:lang w:eastAsia="ru-RU"/>
        </w:rPr>
        <w:t xml:space="preserve"> соответствующего вида и категории, расположенных в оцениваемом субъекте Российской Федерации, </w:t>
      </w:r>
      <w:r w:rsidRPr="005E5C0B">
        <w:rPr>
          <w:rFonts w:ascii="Times New Roman" w:eastAsia="Times New Roman" w:hAnsi="Times New Roman" w:cs="Times New Roman"/>
          <w:lang w:eastAsia="ru-RU"/>
        </w:rPr>
        <w:t>кадастровая стоимость которых определялась в период между датой проведения последней государственной кадастровой оценки и датой проведения очередной государственной кадастровой оценки, при осуществлении государственного кадастрового учета ранее не учтенных объектов недвижимости и (или) при внесении в государственный кадастр недвижимости соответствующих сведений при изменении качественных и (или) количественных характеристик объектов недвижимости, влекущем за собой изм</w:t>
      </w:r>
      <w:r w:rsidR="00ED47A3" w:rsidRPr="005E5C0B">
        <w:rPr>
          <w:rFonts w:ascii="Times New Roman" w:eastAsia="Times New Roman" w:hAnsi="Times New Roman" w:cs="Times New Roman"/>
          <w:lang w:eastAsia="ru-RU"/>
        </w:rPr>
        <w:t>енение их кадастровой стоимости. Указанный перечень должен содержать все параметры в соответствии с Приказом Министерства экономического развития Российской Федерации  от 1 ноября 2013 г. N 648 г. "Об утверждении Порядка формирования и предоставления перечня объектов недвижимости, подлежащих государственной кадастровой оценке"</w:t>
      </w:r>
      <w:r w:rsidR="00D94909" w:rsidRPr="005E5C0B">
        <w:rPr>
          <w:rFonts w:ascii="Times New Roman" w:eastAsia="Times New Roman" w:hAnsi="Times New Roman" w:cs="Times New Roman"/>
          <w:lang w:eastAsia="ru-RU"/>
        </w:rPr>
        <w:t xml:space="preserve"> (перечень параметров представлен в Приложении 1);</w:t>
      </w:r>
    </w:p>
    <w:p w:rsidR="00805BCA" w:rsidRPr="005E5C0B" w:rsidRDefault="00F85995" w:rsidP="00805BCA">
      <w:pPr>
        <w:pStyle w:val="a3"/>
        <w:numPr>
          <w:ilvl w:val="1"/>
          <w:numId w:val="9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о предоставлени</w:t>
      </w:r>
      <w:r w:rsidR="00805BCA" w:rsidRPr="005E5C0B">
        <w:rPr>
          <w:rFonts w:ascii="Times New Roman" w:eastAsia="Times New Roman" w:hAnsi="Times New Roman" w:cs="Times New Roman"/>
          <w:lang w:eastAsia="ru-RU"/>
        </w:rPr>
        <w:t>и перечня объектов недвижимости</w:t>
      </w:r>
      <w:r w:rsidR="00575B47" w:rsidRPr="005E5C0B">
        <w:rPr>
          <w:rFonts w:ascii="Times New Roman" w:eastAsia="Times New Roman" w:hAnsi="Times New Roman" w:cs="Times New Roman"/>
          <w:lang w:eastAsia="ru-RU"/>
        </w:rPr>
        <w:t xml:space="preserve"> соответствующего вида и категории</w:t>
      </w:r>
      <w:r w:rsidR="00805BCA" w:rsidRPr="005E5C0B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E192A" w:rsidRPr="005E5C0B">
        <w:rPr>
          <w:rFonts w:ascii="Times New Roman" w:eastAsia="Times New Roman" w:hAnsi="Times New Roman" w:cs="Times New Roman"/>
          <w:lang w:eastAsia="ru-RU"/>
        </w:rPr>
        <w:t xml:space="preserve">расположенных в оцениваемом субъекте Российской Федерации, </w:t>
      </w:r>
      <w:r w:rsidR="00805BCA" w:rsidRPr="005E5C0B">
        <w:rPr>
          <w:rFonts w:ascii="Times New Roman" w:eastAsia="Times New Roman" w:hAnsi="Times New Roman" w:cs="Times New Roman"/>
          <w:lang w:eastAsia="ru-RU"/>
        </w:rPr>
        <w:t>кадастровая стоимость которых оспорена в соответствии со</w:t>
      </w:r>
      <w:r w:rsidR="00ED47A3" w:rsidRPr="005E5C0B">
        <w:rPr>
          <w:rFonts w:ascii="Times New Roman" w:eastAsia="Times New Roman" w:hAnsi="Times New Roman" w:cs="Times New Roman"/>
          <w:lang w:eastAsia="ru-RU"/>
        </w:rPr>
        <w:br/>
        <w:t>ст. </w:t>
      </w:r>
      <w:r w:rsidR="00805BCA" w:rsidRPr="005E5C0B">
        <w:rPr>
          <w:rFonts w:ascii="Times New Roman" w:eastAsia="Times New Roman" w:hAnsi="Times New Roman" w:cs="Times New Roman"/>
          <w:lang w:eastAsia="ru-RU"/>
        </w:rPr>
        <w:t xml:space="preserve">24.18 №135-ФЗ   </w:t>
      </w:r>
      <w:r w:rsidR="00AE192A" w:rsidRPr="005E5C0B">
        <w:rPr>
          <w:rFonts w:ascii="Times New Roman" w:eastAsia="Times New Roman" w:hAnsi="Times New Roman" w:cs="Times New Roman"/>
          <w:lang w:eastAsia="ru-RU"/>
        </w:rPr>
        <w:t xml:space="preserve">через </w:t>
      </w:r>
      <w:r w:rsidR="00805BCA" w:rsidRPr="005E5C0B">
        <w:rPr>
          <w:rFonts w:ascii="Times New Roman" w:eastAsia="Times New Roman" w:hAnsi="Times New Roman" w:cs="Times New Roman"/>
          <w:lang w:eastAsia="ru-RU"/>
        </w:rPr>
        <w:t xml:space="preserve"> </w:t>
      </w:r>
      <w:r w:rsidR="00805BCA" w:rsidRPr="005E5C0B">
        <w:rPr>
          <w:rFonts w:ascii="Times New Roman" w:eastAsia="Times New Roman" w:hAnsi="Times New Roman" w:cs="Times New Roman"/>
          <w:bCs/>
          <w:lang w:eastAsia="ru-RU"/>
        </w:rPr>
        <w:t>комиссию по рассмотрению споров о результатах определения кадастровой стоимости</w:t>
      </w:r>
      <w:r w:rsidR="00053432" w:rsidRPr="005E5C0B">
        <w:rPr>
          <w:rFonts w:ascii="Times New Roman" w:eastAsia="Times New Roman" w:hAnsi="Times New Roman" w:cs="Times New Roman"/>
          <w:lang w:eastAsia="ru-RU"/>
        </w:rPr>
        <w:t xml:space="preserve"> или в судебном порядке</w:t>
      </w:r>
      <w:r w:rsidR="00805BCA" w:rsidRPr="005E5C0B">
        <w:rPr>
          <w:rFonts w:ascii="Times New Roman" w:eastAsia="Times New Roman" w:hAnsi="Times New Roman" w:cs="Times New Roman"/>
          <w:bCs/>
          <w:lang w:eastAsia="ru-RU"/>
        </w:rPr>
        <w:t>.</w:t>
      </w:r>
      <w:r w:rsidR="00D94909" w:rsidRPr="005E5C0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D94909" w:rsidRPr="005E5C0B">
        <w:rPr>
          <w:rFonts w:ascii="Times New Roman" w:eastAsia="Times New Roman" w:hAnsi="Times New Roman" w:cs="Times New Roman"/>
          <w:lang w:eastAsia="ru-RU"/>
        </w:rPr>
        <w:t>Указанный перечень должен содержать все параметры в соответствии с Приказом Министерства экономического развития Российской Федерации  от 1 ноября 2013 г. N 648 г. "Об утверждении Порядка формирования и предоставления перечня объектов недвижимости, подлежащих государственной кадастровой оценке" (перечень параметров представлен в Приложении 1).</w:t>
      </w:r>
    </w:p>
    <w:p w:rsidR="00617278" w:rsidRPr="005E5C0B" w:rsidRDefault="00617278" w:rsidP="00617278">
      <w:pPr>
        <w:pStyle w:val="a3"/>
        <w:numPr>
          <w:ilvl w:val="1"/>
          <w:numId w:val="10"/>
        </w:numPr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 Росреестр в срок не более 15 рабочих дней направляет запрашиваемые материалы в адрес Заказчика.</w:t>
      </w:r>
    </w:p>
    <w:p w:rsidR="00B27D56" w:rsidRPr="005E5C0B" w:rsidRDefault="0092793D" w:rsidP="0092793D">
      <w:pPr>
        <w:pStyle w:val="a3"/>
        <w:numPr>
          <w:ilvl w:val="1"/>
          <w:numId w:val="10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lastRenderedPageBreak/>
        <w:t xml:space="preserve"> Заказчик направляет </w:t>
      </w:r>
      <w:r w:rsidR="002F0C07" w:rsidRPr="005E5C0B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A30ACE" w:rsidRPr="005E5C0B">
        <w:rPr>
          <w:rFonts w:ascii="Times New Roman" w:eastAsia="Times New Roman" w:hAnsi="Times New Roman" w:cs="Times New Roman"/>
          <w:lang w:eastAsia="ru-RU"/>
        </w:rPr>
        <w:t>адрес Исполнителя Перечень с приложением материалов, указанных в п.1.1. настоящего Документа.</w:t>
      </w:r>
    </w:p>
    <w:p w:rsidR="001F69BD" w:rsidRPr="005E5C0B" w:rsidRDefault="001F69BD" w:rsidP="001F69BD">
      <w:pPr>
        <w:pStyle w:val="a3"/>
        <w:shd w:val="clear" w:color="auto" w:fill="FFFFFF"/>
        <w:ind w:left="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A30ACE" w:rsidRPr="005E5C0B" w:rsidRDefault="001F69BD" w:rsidP="00A30ACE">
      <w:pPr>
        <w:pStyle w:val="a3"/>
        <w:numPr>
          <w:ilvl w:val="1"/>
          <w:numId w:val="5"/>
        </w:numPr>
        <w:shd w:val="clear" w:color="auto" w:fill="FFFFFF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>Обработка Перечня Исполнителем работ.</w:t>
      </w:r>
    </w:p>
    <w:p w:rsidR="001F69BD" w:rsidRPr="005E5C0B" w:rsidRDefault="001F69BD" w:rsidP="00244DBA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2.1. Исполнитель работ по государственной кадастровой оценке осуществляет конвертацию Перечня в формат ***.xls.</w:t>
      </w:r>
    </w:p>
    <w:p w:rsidR="001F69BD" w:rsidRPr="005E5C0B" w:rsidRDefault="00244DBA" w:rsidP="00244DBA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2.2. Исполнитель работ </w:t>
      </w:r>
      <w:r w:rsidR="002B49C0" w:rsidRPr="005E5C0B">
        <w:rPr>
          <w:rFonts w:ascii="Times New Roman" w:eastAsia="Times New Roman" w:hAnsi="Times New Roman" w:cs="Times New Roman"/>
          <w:lang w:eastAsia="ru-RU"/>
        </w:rPr>
        <w:t xml:space="preserve">дополняет перечень объектов оценки </w:t>
      </w:r>
      <w:r w:rsidRPr="005E5C0B">
        <w:rPr>
          <w:rFonts w:ascii="Times New Roman" w:eastAsia="Times New Roman" w:hAnsi="Times New Roman" w:cs="Times New Roman"/>
          <w:lang w:eastAsia="ru-RU"/>
        </w:rPr>
        <w:t>столбца</w:t>
      </w:r>
      <w:r w:rsidR="002B49C0" w:rsidRPr="005E5C0B">
        <w:rPr>
          <w:rFonts w:ascii="Times New Roman" w:eastAsia="Times New Roman" w:hAnsi="Times New Roman" w:cs="Times New Roman"/>
          <w:lang w:eastAsia="ru-RU"/>
        </w:rPr>
        <w:t>ми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 «Группа объектов оценки» и «</w:t>
      </w:r>
      <w:r w:rsidR="002B49C0" w:rsidRPr="005E5C0B">
        <w:rPr>
          <w:rFonts w:ascii="Times New Roman" w:eastAsia="Times New Roman" w:hAnsi="Times New Roman" w:cs="Times New Roman"/>
          <w:lang w:eastAsia="ru-RU"/>
        </w:rPr>
        <w:t>И</w:t>
      </w:r>
      <w:r w:rsidRPr="005E5C0B">
        <w:rPr>
          <w:rFonts w:ascii="Times New Roman" w:eastAsia="Times New Roman" w:hAnsi="Times New Roman" w:cs="Times New Roman"/>
          <w:lang w:eastAsia="ru-RU"/>
        </w:rPr>
        <w:t>сточник информации о группе объектов оценки».</w:t>
      </w:r>
    </w:p>
    <w:p w:rsidR="00244DBA" w:rsidRPr="005E5C0B" w:rsidRDefault="00244DBA" w:rsidP="002B49C0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2.3. Столбец «Группа объектов оценки» заполняется Исполнителем работ на основании </w:t>
      </w:r>
      <w:r w:rsidR="000938C2" w:rsidRPr="005E5C0B">
        <w:rPr>
          <w:rFonts w:ascii="Times New Roman" w:eastAsia="Times New Roman" w:hAnsi="Times New Roman" w:cs="Times New Roman"/>
          <w:lang w:eastAsia="ru-RU"/>
        </w:rPr>
        <w:t>материалов, представленных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 </w:t>
      </w:r>
      <w:r w:rsidR="002B49C0" w:rsidRPr="005E5C0B">
        <w:rPr>
          <w:rFonts w:ascii="Times New Roman" w:eastAsia="Times New Roman" w:hAnsi="Times New Roman" w:cs="Times New Roman"/>
          <w:lang w:eastAsia="ru-RU"/>
        </w:rPr>
        <w:t>Заказчиком</w:t>
      </w:r>
      <w:r w:rsidR="00B33B0B" w:rsidRPr="005E5C0B">
        <w:rPr>
          <w:rFonts w:ascii="Times New Roman" w:eastAsia="Times New Roman" w:hAnsi="Times New Roman" w:cs="Times New Roman"/>
          <w:lang w:eastAsia="ru-RU"/>
        </w:rPr>
        <w:t>.</w:t>
      </w:r>
    </w:p>
    <w:p w:rsidR="00B33B0B" w:rsidRPr="005E5C0B" w:rsidRDefault="00B33B0B" w:rsidP="002B49C0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2.4. В столбце «Источник информации о группе объектов оценки» указывается источник информации, на основании которого присвоена информация о группе объектов оценки. </w:t>
      </w:r>
    </w:p>
    <w:p w:rsidR="00174CEC" w:rsidRPr="005E5C0B" w:rsidRDefault="00174CEC" w:rsidP="002B49C0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2.5. </w:t>
      </w:r>
      <w:r w:rsidR="00201314" w:rsidRPr="005E5C0B">
        <w:rPr>
          <w:rFonts w:ascii="Times New Roman" w:eastAsia="Times New Roman" w:hAnsi="Times New Roman" w:cs="Times New Roman"/>
          <w:lang w:eastAsia="ru-RU"/>
        </w:rPr>
        <w:t>По итогам обработки Перечня формируются Пере</w:t>
      </w:r>
      <w:r w:rsidR="00CF278D" w:rsidRPr="005E5C0B">
        <w:rPr>
          <w:rFonts w:ascii="Times New Roman" w:eastAsia="Times New Roman" w:hAnsi="Times New Roman" w:cs="Times New Roman"/>
          <w:lang w:eastAsia="ru-RU"/>
        </w:rPr>
        <w:t>чень №1, Перечень №2 и</w:t>
      </w:r>
      <w:r w:rsidR="00201314" w:rsidRPr="005E5C0B">
        <w:rPr>
          <w:rFonts w:ascii="Times New Roman" w:eastAsia="Times New Roman" w:hAnsi="Times New Roman" w:cs="Times New Roman"/>
          <w:lang w:eastAsia="ru-RU"/>
        </w:rPr>
        <w:t xml:space="preserve"> Перечень №3.</w:t>
      </w:r>
    </w:p>
    <w:p w:rsidR="00201314" w:rsidRPr="005E5C0B" w:rsidRDefault="00201314" w:rsidP="002B49C0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2.6. В Перечень №1 включаются объекты оценки, для которых группа определена однозначно на основании инфор</w:t>
      </w:r>
      <w:r w:rsidR="00795186" w:rsidRPr="005E5C0B">
        <w:rPr>
          <w:rFonts w:ascii="Times New Roman" w:eastAsia="Times New Roman" w:hAnsi="Times New Roman" w:cs="Times New Roman"/>
          <w:lang w:eastAsia="ru-RU"/>
        </w:rPr>
        <w:t>мации, полученной от Заказчика, соответственно заполнены столбцы «Группа объектов оценки» и «Источник информации о группе объектов оценки»</w:t>
      </w:r>
      <w:r w:rsidRPr="005E5C0B">
        <w:rPr>
          <w:rFonts w:ascii="Times New Roman" w:eastAsia="Times New Roman" w:hAnsi="Times New Roman" w:cs="Times New Roman"/>
          <w:lang w:eastAsia="ru-RU"/>
        </w:rPr>
        <w:t>.</w:t>
      </w:r>
    </w:p>
    <w:p w:rsidR="00201314" w:rsidRPr="005E5C0B" w:rsidRDefault="00201314" w:rsidP="002B49C0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2.7. В </w:t>
      </w:r>
      <w:r w:rsidR="00232367" w:rsidRPr="005E5C0B">
        <w:rPr>
          <w:rFonts w:ascii="Times New Roman" w:eastAsia="Times New Roman" w:hAnsi="Times New Roman" w:cs="Times New Roman"/>
          <w:lang w:eastAsia="ru-RU"/>
        </w:rPr>
        <w:t>П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еречень №2 включаются объекты оценки, для которых </w:t>
      </w:r>
      <w:r w:rsidR="00CF278D" w:rsidRPr="005E5C0B">
        <w:rPr>
          <w:rFonts w:ascii="Times New Roman" w:eastAsia="Times New Roman" w:hAnsi="Times New Roman" w:cs="Times New Roman"/>
          <w:lang w:eastAsia="ru-RU"/>
        </w:rPr>
        <w:t xml:space="preserve">отсутствует уточняющая информация, представленная Заказчиком, и 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группа определена Исполнителем работ на основании исходных данных, представленных </w:t>
      </w:r>
      <w:r w:rsidR="000938C2" w:rsidRPr="005E5C0B">
        <w:rPr>
          <w:rFonts w:ascii="Times New Roman" w:eastAsia="Times New Roman" w:hAnsi="Times New Roman" w:cs="Times New Roman"/>
          <w:lang w:eastAsia="ru-RU"/>
        </w:rPr>
        <w:t xml:space="preserve">непосредственно </w:t>
      </w:r>
      <w:r w:rsidRPr="005E5C0B">
        <w:rPr>
          <w:rFonts w:ascii="Times New Roman" w:eastAsia="Times New Roman" w:hAnsi="Times New Roman" w:cs="Times New Roman"/>
          <w:lang w:eastAsia="ru-RU"/>
        </w:rPr>
        <w:t>в Перечне</w:t>
      </w:r>
      <w:r w:rsidR="00CF278D" w:rsidRPr="005E5C0B">
        <w:rPr>
          <w:rFonts w:ascii="Times New Roman" w:eastAsia="Times New Roman" w:hAnsi="Times New Roman" w:cs="Times New Roman"/>
          <w:lang w:eastAsia="ru-RU"/>
        </w:rPr>
        <w:t>.</w:t>
      </w:r>
      <w:r w:rsidR="000938C2" w:rsidRPr="005E5C0B">
        <w:rPr>
          <w:rFonts w:ascii="Times New Roman" w:eastAsia="Times New Roman" w:hAnsi="Times New Roman" w:cs="Times New Roman"/>
          <w:lang w:eastAsia="ru-RU"/>
        </w:rPr>
        <w:t xml:space="preserve"> В данном </w:t>
      </w:r>
      <w:r w:rsidR="00232367" w:rsidRPr="005E5C0B">
        <w:rPr>
          <w:rFonts w:ascii="Times New Roman" w:eastAsia="Times New Roman" w:hAnsi="Times New Roman" w:cs="Times New Roman"/>
          <w:lang w:eastAsia="ru-RU"/>
        </w:rPr>
        <w:t>случае, в графе «Источник информации о группе объектов оценки»  указывается, что «Группа определена Оценщиком».</w:t>
      </w:r>
    </w:p>
    <w:p w:rsidR="00CF278D" w:rsidRPr="005E5C0B" w:rsidRDefault="00CF278D" w:rsidP="002B49C0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2.8. В Перечень №3 включаются объекты, для которых отсутствует уточняющая информация, представленная Заказчиком, а так же, информации, представленной в Перечне недостаточно для однозначного определения группы объектов оценки. </w:t>
      </w:r>
      <w:r w:rsidR="00232367" w:rsidRPr="005E5C0B">
        <w:rPr>
          <w:rFonts w:ascii="Times New Roman" w:eastAsia="Times New Roman" w:hAnsi="Times New Roman" w:cs="Times New Roman"/>
          <w:lang w:eastAsia="ru-RU"/>
        </w:rPr>
        <w:t>В данном случае</w:t>
      </w:r>
      <w:r w:rsidR="00A778D7" w:rsidRPr="005E5C0B">
        <w:rPr>
          <w:rFonts w:ascii="Times New Roman" w:eastAsia="Times New Roman" w:hAnsi="Times New Roman" w:cs="Times New Roman"/>
          <w:lang w:eastAsia="ru-RU"/>
        </w:rPr>
        <w:t>,</w:t>
      </w:r>
      <w:r w:rsidR="00232367" w:rsidRPr="005E5C0B">
        <w:rPr>
          <w:rFonts w:ascii="Times New Roman" w:eastAsia="Times New Roman" w:hAnsi="Times New Roman" w:cs="Times New Roman"/>
          <w:lang w:eastAsia="ru-RU"/>
        </w:rPr>
        <w:t xml:space="preserve"> столбцы «Группа объектов оценки» и «Источник информации о группе объектов оценки» не заполняются.</w:t>
      </w:r>
    </w:p>
    <w:p w:rsidR="00232367" w:rsidRPr="005E5C0B" w:rsidRDefault="007D5A32" w:rsidP="002B49C0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2.9. Сформированные Перечни №1, №2 и №3 </w:t>
      </w:r>
      <w:r w:rsidR="00A778D7" w:rsidRPr="005E5C0B">
        <w:rPr>
          <w:rFonts w:ascii="Times New Roman" w:eastAsia="Times New Roman" w:hAnsi="Times New Roman" w:cs="Times New Roman"/>
          <w:lang w:eastAsia="ru-RU"/>
        </w:rPr>
        <w:t xml:space="preserve">дополняются столбцами «Группа объектов оценки, исправленная Заказчиком» и «Документ-основание, уточняющая информация» и </w:t>
      </w:r>
      <w:r w:rsidRPr="005E5C0B">
        <w:rPr>
          <w:rFonts w:ascii="Times New Roman" w:eastAsia="Times New Roman" w:hAnsi="Times New Roman" w:cs="Times New Roman"/>
          <w:lang w:eastAsia="ru-RU"/>
        </w:rPr>
        <w:t>направляются в адрес З</w:t>
      </w:r>
      <w:r w:rsidR="00A778D7" w:rsidRPr="005E5C0B">
        <w:rPr>
          <w:rFonts w:ascii="Times New Roman" w:eastAsia="Times New Roman" w:hAnsi="Times New Roman" w:cs="Times New Roman"/>
          <w:lang w:eastAsia="ru-RU"/>
        </w:rPr>
        <w:t>аказчика</w:t>
      </w:r>
      <w:r w:rsidRPr="005E5C0B">
        <w:rPr>
          <w:rFonts w:ascii="Times New Roman" w:eastAsia="Times New Roman" w:hAnsi="Times New Roman" w:cs="Times New Roman"/>
          <w:lang w:eastAsia="ru-RU"/>
        </w:rPr>
        <w:t>.</w:t>
      </w:r>
    </w:p>
    <w:p w:rsidR="00A778D7" w:rsidRPr="005E5C0B" w:rsidRDefault="00A778D7" w:rsidP="002B49C0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7D5A32" w:rsidRPr="005E5C0B" w:rsidRDefault="00A778D7" w:rsidP="002B49C0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3. Обработка перечней №1,№2 и №3 Заказчиком.</w:t>
      </w:r>
    </w:p>
    <w:p w:rsidR="00FE39C2" w:rsidRPr="005E5C0B" w:rsidRDefault="00A778D7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3.1.Обработка Заказчиком Перечня №1</w:t>
      </w:r>
      <w:r w:rsidR="00FE39C2" w:rsidRPr="005E5C0B">
        <w:rPr>
          <w:rFonts w:ascii="Times New Roman" w:eastAsia="Times New Roman" w:hAnsi="Times New Roman" w:cs="Times New Roman"/>
          <w:lang w:eastAsia="ru-RU"/>
        </w:rPr>
        <w:t xml:space="preserve"> и Перечня №2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 заключается в </w:t>
      </w:r>
      <w:r w:rsidR="00FE39C2" w:rsidRPr="005E5C0B">
        <w:rPr>
          <w:rFonts w:ascii="Times New Roman" w:eastAsia="Times New Roman" w:hAnsi="Times New Roman" w:cs="Times New Roman"/>
          <w:lang w:eastAsia="ru-RU"/>
        </w:rPr>
        <w:t>их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 проверке и согласовании. </w:t>
      </w:r>
      <w:r w:rsidR="000938C2" w:rsidRPr="005E5C0B">
        <w:rPr>
          <w:rFonts w:ascii="Times New Roman" w:eastAsia="Times New Roman" w:hAnsi="Times New Roman" w:cs="Times New Roman"/>
          <w:lang w:eastAsia="ru-RU"/>
        </w:rPr>
        <w:t>Е</w:t>
      </w:r>
      <w:r w:rsidR="00FE39C2" w:rsidRPr="005E5C0B">
        <w:rPr>
          <w:rFonts w:ascii="Times New Roman" w:eastAsia="Times New Roman" w:hAnsi="Times New Roman" w:cs="Times New Roman"/>
          <w:lang w:eastAsia="ru-RU"/>
        </w:rPr>
        <w:t xml:space="preserve">сли по итогам проверки Перечня №1 и Перечня №2, подтверждено, что группы объектов оценки определены корректно, то Заказчик согласовывает группировку, представленную в Перечне №1 и в Перечне №2. Если по какому-либо объекту оценки Заказчик считает не корректной группу, определенную Исполнителем, то Заказчик вправе указать корректную группу объекта оценки, заполняя при этом столбцы «Группа объектов оценки, исправленная Заказчиком» и «Документ-основание, уточняющая информация». </w:t>
      </w:r>
      <w:r w:rsidR="000938C2" w:rsidRPr="005E5C0B">
        <w:rPr>
          <w:rFonts w:ascii="Times New Roman" w:eastAsia="Times New Roman" w:hAnsi="Times New Roman" w:cs="Times New Roman"/>
          <w:lang w:eastAsia="ru-RU"/>
        </w:rPr>
        <w:t>В этом случае</w:t>
      </w:r>
      <w:r w:rsidR="00FE39C2" w:rsidRPr="005E5C0B">
        <w:rPr>
          <w:rFonts w:ascii="Times New Roman" w:eastAsia="Times New Roman" w:hAnsi="Times New Roman" w:cs="Times New Roman"/>
          <w:lang w:eastAsia="ru-RU"/>
        </w:rPr>
        <w:t>, Перечень №1 и Перечень №2 согласовыва</w:t>
      </w:r>
      <w:r w:rsidR="000938C2" w:rsidRPr="005E5C0B">
        <w:rPr>
          <w:rFonts w:ascii="Times New Roman" w:eastAsia="Times New Roman" w:hAnsi="Times New Roman" w:cs="Times New Roman"/>
          <w:lang w:eastAsia="ru-RU"/>
        </w:rPr>
        <w:t>ю</w:t>
      </w:r>
      <w:r w:rsidR="00FE39C2" w:rsidRPr="005E5C0B">
        <w:rPr>
          <w:rFonts w:ascii="Times New Roman" w:eastAsia="Times New Roman" w:hAnsi="Times New Roman" w:cs="Times New Roman"/>
          <w:lang w:eastAsia="ru-RU"/>
        </w:rPr>
        <w:t>тся Заказчико</w:t>
      </w:r>
      <w:r w:rsidR="000938C2" w:rsidRPr="005E5C0B">
        <w:rPr>
          <w:rFonts w:ascii="Times New Roman" w:eastAsia="Times New Roman" w:hAnsi="Times New Roman" w:cs="Times New Roman"/>
          <w:lang w:eastAsia="ru-RU"/>
        </w:rPr>
        <w:t>м после внесения всех уточнений и итоговой считается группа объектов оценки, представленная в столбце «Группа объектов оценки, исправленная Заказчиком».</w:t>
      </w:r>
    </w:p>
    <w:p w:rsidR="00D94909" w:rsidRPr="005E5C0B" w:rsidRDefault="00D94909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При наличии у </w:t>
      </w:r>
      <w:r w:rsidR="00C721D7" w:rsidRPr="005E5C0B">
        <w:rPr>
          <w:rFonts w:ascii="Times New Roman" w:eastAsia="Times New Roman" w:hAnsi="Times New Roman" w:cs="Times New Roman"/>
          <w:lang w:eastAsia="ru-RU"/>
        </w:rPr>
        <w:t>З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аказчика информации по </w:t>
      </w:r>
      <w:r w:rsidR="00C721D7" w:rsidRPr="005E5C0B">
        <w:rPr>
          <w:rFonts w:ascii="Times New Roman" w:eastAsia="Times New Roman" w:hAnsi="Times New Roman" w:cs="Times New Roman"/>
          <w:lang w:eastAsia="ru-RU"/>
        </w:rPr>
        <w:t xml:space="preserve">совокупности </w:t>
      </w:r>
      <w:r w:rsidRPr="005E5C0B">
        <w:rPr>
          <w:rFonts w:ascii="Times New Roman" w:eastAsia="Times New Roman" w:hAnsi="Times New Roman" w:cs="Times New Roman"/>
          <w:lang w:eastAsia="ru-RU"/>
        </w:rPr>
        <w:t>объект</w:t>
      </w:r>
      <w:r w:rsidR="00C721D7" w:rsidRPr="005E5C0B">
        <w:rPr>
          <w:rFonts w:ascii="Times New Roman" w:eastAsia="Times New Roman" w:hAnsi="Times New Roman" w:cs="Times New Roman"/>
          <w:lang w:eastAsia="ru-RU"/>
        </w:rPr>
        <w:t>ов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 оценки, входящи</w:t>
      </w:r>
      <w:r w:rsidR="00C721D7" w:rsidRPr="005E5C0B">
        <w:rPr>
          <w:rFonts w:ascii="Times New Roman" w:eastAsia="Times New Roman" w:hAnsi="Times New Roman" w:cs="Times New Roman"/>
          <w:lang w:eastAsia="ru-RU"/>
        </w:rPr>
        <w:t>х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 в состав единого землепользования</w:t>
      </w:r>
      <w:r w:rsidR="00C721D7" w:rsidRPr="005E5C0B">
        <w:rPr>
          <w:rFonts w:ascii="Times New Roman" w:eastAsia="Times New Roman" w:hAnsi="Times New Roman" w:cs="Times New Roman"/>
          <w:lang w:eastAsia="ru-RU"/>
        </w:rPr>
        <w:t>,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 либо принадлежащ</w:t>
      </w:r>
      <w:r w:rsidR="00C721D7" w:rsidRPr="005E5C0B">
        <w:rPr>
          <w:rFonts w:ascii="Times New Roman" w:eastAsia="Times New Roman" w:hAnsi="Times New Roman" w:cs="Times New Roman"/>
          <w:lang w:eastAsia="ru-RU"/>
        </w:rPr>
        <w:t>их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 </w:t>
      </w:r>
      <w:r w:rsidR="00C721D7" w:rsidRPr="005E5C0B">
        <w:rPr>
          <w:rFonts w:ascii="Times New Roman" w:eastAsia="Times New Roman" w:hAnsi="Times New Roman" w:cs="Times New Roman"/>
          <w:lang w:eastAsia="ru-RU"/>
        </w:rPr>
        <w:t>одному правообладателю и относящихся к единому функциональному комплексу объектов, такая информация, также указывается в столбце «Документ – основание, уточняющая информация».</w:t>
      </w:r>
    </w:p>
    <w:p w:rsidR="00FE39C2" w:rsidRPr="005E5C0B" w:rsidRDefault="00FE39C2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3.2. Обработка Заказчиком Перечня №3 заключается в уточнении характеристик объектов оценки, представленных в </w:t>
      </w:r>
      <w:r w:rsidR="00C1472D" w:rsidRPr="005E5C0B">
        <w:rPr>
          <w:rFonts w:ascii="Times New Roman" w:eastAsia="Times New Roman" w:hAnsi="Times New Roman" w:cs="Times New Roman"/>
          <w:lang w:eastAsia="ru-RU"/>
        </w:rPr>
        <w:t>П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еречне №3, позволяющих однозначно определить группу объектов. </w:t>
      </w:r>
    </w:p>
    <w:p w:rsidR="00FE39C2" w:rsidRPr="005E5C0B" w:rsidRDefault="000D25F5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3.2.1. </w:t>
      </w:r>
      <w:r w:rsidR="00FE39C2" w:rsidRPr="005E5C0B">
        <w:rPr>
          <w:rFonts w:ascii="Times New Roman" w:eastAsia="Times New Roman" w:hAnsi="Times New Roman" w:cs="Times New Roman"/>
          <w:lang w:eastAsia="ru-RU"/>
        </w:rPr>
        <w:t xml:space="preserve">В целях уточнения недостающих сведений Заказчик направляет запрос в соответствующее Управление Росреестра по  субъекту </w:t>
      </w:r>
      <w:r w:rsidR="00C1472D" w:rsidRPr="005E5C0B">
        <w:rPr>
          <w:rFonts w:ascii="Times New Roman" w:eastAsia="Times New Roman" w:hAnsi="Times New Roman" w:cs="Times New Roman"/>
          <w:lang w:eastAsia="ru-RU"/>
        </w:rPr>
        <w:t>Российской Федерации</w:t>
      </w:r>
      <w:r w:rsidR="00FE39C2" w:rsidRPr="005E5C0B">
        <w:rPr>
          <w:rFonts w:ascii="Times New Roman" w:eastAsia="Times New Roman" w:hAnsi="Times New Roman" w:cs="Times New Roman"/>
          <w:lang w:eastAsia="ru-RU"/>
        </w:rPr>
        <w:t xml:space="preserve">, ФГБУ ФКП Росреестра по соответствующему субъекту </w:t>
      </w:r>
      <w:r w:rsidR="00C1472D" w:rsidRPr="005E5C0B">
        <w:rPr>
          <w:rFonts w:ascii="Times New Roman" w:eastAsia="Times New Roman" w:hAnsi="Times New Roman" w:cs="Times New Roman"/>
          <w:lang w:eastAsia="ru-RU"/>
        </w:rPr>
        <w:t>Российской Федерации</w:t>
      </w:r>
      <w:r w:rsidR="00FE39C2" w:rsidRPr="005E5C0B">
        <w:rPr>
          <w:rFonts w:ascii="Times New Roman" w:eastAsia="Times New Roman" w:hAnsi="Times New Roman" w:cs="Times New Roman"/>
          <w:lang w:eastAsia="ru-RU"/>
        </w:rPr>
        <w:t xml:space="preserve">, в органы власти оцениваемого </w:t>
      </w:r>
      <w:r w:rsidR="00FE39C2" w:rsidRPr="005E5C0B">
        <w:rPr>
          <w:rFonts w:ascii="Times New Roman" w:eastAsia="Times New Roman" w:hAnsi="Times New Roman" w:cs="Times New Roman"/>
          <w:lang w:eastAsia="ru-RU"/>
        </w:rPr>
        <w:lastRenderedPageBreak/>
        <w:t xml:space="preserve">субъекта </w:t>
      </w:r>
      <w:r w:rsidR="00C1472D" w:rsidRPr="005E5C0B">
        <w:rPr>
          <w:rFonts w:ascii="Times New Roman" w:eastAsia="Times New Roman" w:hAnsi="Times New Roman" w:cs="Times New Roman"/>
          <w:lang w:eastAsia="ru-RU"/>
        </w:rPr>
        <w:t>Российской Федерации (на уровне субъекта российской Федерации, на уровне муниципальных образований субъект российской Федерации).</w:t>
      </w:r>
    </w:p>
    <w:p w:rsidR="000D25F5" w:rsidRPr="005E5C0B" w:rsidRDefault="000D25F5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Срок рассмотрения указанного обращения и предоставления ответа составляет – </w:t>
      </w:r>
      <w:r w:rsidR="00C1472D" w:rsidRPr="005E5C0B">
        <w:rPr>
          <w:rFonts w:ascii="Times New Roman" w:eastAsia="Times New Roman" w:hAnsi="Times New Roman" w:cs="Times New Roman"/>
          <w:lang w:eastAsia="ru-RU"/>
        </w:rPr>
        <w:t xml:space="preserve">15 рабочих </w:t>
      </w:r>
      <w:r w:rsidRPr="005E5C0B">
        <w:rPr>
          <w:rFonts w:ascii="Times New Roman" w:eastAsia="Times New Roman" w:hAnsi="Times New Roman" w:cs="Times New Roman"/>
          <w:lang w:eastAsia="ru-RU"/>
        </w:rPr>
        <w:t>дней.</w:t>
      </w:r>
    </w:p>
    <w:p w:rsidR="000D25F5" w:rsidRPr="005E5C0B" w:rsidRDefault="000D25F5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3.2.2. Представленная по указанному запросу информация заносится Заказчиком по объектам оценки в столбец «Документ-основание, уточняющая информация» и Перечень №3 с заполненной графой «Документ-основание, уточняющая информация» направляется в адрес Исполнителя. </w:t>
      </w:r>
    </w:p>
    <w:p w:rsidR="00C721D7" w:rsidRPr="005E5C0B" w:rsidRDefault="00C721D7" w:rsidP="00C721D7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При наличии у Заказчика информации по совокупности объектов оценки, входящих в состав единого землепользования, либо принадлежащих одному правообладателю и относящихся к единому функциональному комплексу объектов, такая информация, также указывается в столбце «Документ – основание, уточняющая информация».</w:t>
      </w:r>
    </w:p>
    <w:p w:rsidR="000D25F5" w:rsidRPr="005E5C0B" w:rsidRDefault="000D25F5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0D25F5" w:rsidRPr="005E5C0B" w:rsidRDefault="000D25F5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4. Рассмотрение Исполнителем работ Перечня №3.</w:t>
      </w:r>
    </w:p>
    <w:p w:rsidR="000D25F5" w:rsidRPr="005E5C0B" w:rsidRDefault="00213479" w:rsidP="000D25F5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4.1. </w:t>
      </w:r>
      <w:r w:rsidR="000D25F5" w:rsidRPr="005E5C0B">
        <w:rPr>
          <w:rFonts w:ascii="Times New Roman" w:eastAsia="Times New Roman" w:hAnsi="Times New Roman" w:cs="Times New Roman"/>
          <w:lang w:eastAsia="ru-RU"/>
        </w:rPr>
        <w:t xml:space="preserve">Исполнитель работ, получив </w:t>
      </w:r>
      <w:r w:rsidR="00C1472D" w:rsidRPr="005E5C0B">
        <w:rPr>
          <w:rFonts w:ascii="Times New Roman" w:eastAsia="Times New Roman" w:hAnsi="Times New Roman" w:cs="Times New Roman"/>
          <w:lang w:eastAsia="ru-RU"/>
        </w:rPr>
        <w:t>П</w:t>
      </w:r>
      <w:r w:rsidR="000D25F5" w:rsidRPr="005E5C0B">
        <w:rPr>
          <w:rFonts w:ascii="Times New Roman" w:eastAsia="Times New Roman" w:hAnsi="Times New Roman" w:cs="Times New Roman"/>
          <w:lang w:eastAsia="ru-RU"/>
        </w:rPr>
        <w:t xml:space="preserve">еречень №3, содержащий уточнения по объектам оценки, осуществляет анализ представленной уточняющей информации на степень ее достаточности для целей определения группы объектов оценки. </w:t>
      </w:r>
      <w:r w:rsidR="00C1472D" w:rsidRPr="005E5C0B">
        <w:rPr>
          <w:rFonts w:ascii="Times New Roman" w:eastAsia="Times New Roman" w:hAnsi="Times New Roman" w:cs="Times New Roman"/>
          <w:lang w:eastAsia="ru-RU"/>
        </w:rPr>
        <w:t>Е</w:t>
      </w:r>
      <w:r w:rsidR="000D25F5" w:rsidRPr="005E5C0B">
        <w:rPr>
          <w:rFonts w:ascii="Times New Roman" w:eastAsia="Times New Roman" w:hAnsi="Times New Roman" w:cs="Times New Roman"/>
          <w:lang w:eastAsia="ru-RU"/>
        </w:rPr>
        <w:t xml:space="preserve">сли указанная информация позволяет однозначно определить группу объектов оценки, то </w:t>
      </w:r>
      <w:r w:rsidRPr="005E5C0B">
        <w:rPr>
          <w:rFonts w:ascii="Times New Roman" w:eastAsia="Times New Roman" w:hAnsi="Times New Roman" w:cs="Times New Roman"/>
          <w:lang w:eastAsia="ru-RU"/>
        </w:rPr>
        <w:t>И</w:t>
      </w:r>
      <w:r w:rsidR="000D25F5" w:rsidRPr="005E5C0B">
        <w:rPr>
          <w:rFonts w:ascii="Times New Roman" w:eastAsia="Times New Roman" w:hAnsi="Times New Roman" w:cs="Times New Roman"/>
          <w:lang w:eastAsia="ru-RU"/>
        </w:rPr>
        <w:t xml:space="preserve">сполнитель проставляет указанную группу в столбец «Группа объектов оценки», а в качестве «Источника информации о группе объектов оценки» указывается </w:t>
      </w:r>
      <w:r w:rsidR="00C1472D" w:rsidRPr="005E5C0B">
        <w:rPr>
          <w:rFonts w:ascii="Times New Roman" w:eastAsia="Times New Roman" w:hAnsi="Times New Roman" w:cs="Times New Roman"/>
          <w:lang w:eastAsia="ru-RU"/>
        </w:rPr>
        <w:t xml:space="preserve">«информация, представленная </w:t>
      </w:r>
      <w:r w:rsidR="000D25F5" w:rsidRPr="005E5C0B">
        <w:rPr>
          <w:rFonts w:ascii="Times New Roman" w:eastAsia="Times New Roman" w:hAnsi="Times New Roman" w:cs="Times New Roman"/>
          <w:lang w:eastAsia="ru-RU"/>
        </w:rPr>
        <w:t>Заказчик</w:t>
      </w:r>
      <w:r w:rsidR="00C1472D" w:rsidRPr="005E5C0B">
        <w:rPr>
          <w:rFonts w:ascii="Times New Roman" w:eastAsia="Times New Roman" w:hAnsi="Times New Roman" w:cs="Times New Roman"/>
          <w:lang w:eastAsia="ru-RU"/>
        </w:rPr>
        <w:t>ом»</w:t>
      </w:r>
      <w:r w:rsidR="000D25F5" w:rsidRPr="005E5C0B">
        <w:rPr>
          <w:rFonts w:ascii="Times New Roman" w:eastAsia="Times New Roman" w:hAnsi="Times New Roman" w:cs="Times New Roman"/>
          <w:lang w:eastAsia="ru-RU"/>
        </w:rPr>
        <w:t xml:space="preserve">, а также 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заполненным остается </w:t>
      </w:r>
      <w:r w:rsidR="000D25F5" w:rsidRPr="005E5C0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E5C0B">
        <w:rPr>
          <w:rFonts w:ascii="Times New Roman" w:eastAsia="Times New Roman" w:hAnsi="Times New Roman" w:cs="Times New Roman"/>
          <w:lang w:eastAsia="ru-RU"/>
        </w:rPr>
        <w:t>столб</w:t>
      </w:r>
      <w:r w:rsidR="000D25F5" w:rsidRPr="005E5C0B">
        <w:rPr>
          <w:rFonts w:ascii="Times New Roman" w:eastAsia="Times New Roman" w:hAnsi="Times New Roman" w:cs="Times New Roman"/>
          <w:lang w:eastAsia="ru-RU"/>
        </w:rPr>
        <w:t>е</w:t>
      </w:r>
      <w:r w:rsidRPr="005E5C0B">
        <w:rPr>
          <w:rFonts w:ascii="Times New Roman" w:eastAsia="Times New Roman" w:hAnsi="Times New Roman" w:cs="Times New Roman"/>
          <w:lang w:eastAsia="ru-RU"/>
        </w:rPr>
        <w:t>ц</w:t>
      </w:r>
      <w:r w:rsidR="000D25F5" w:rsidRPr="005E5C0B">
        <w:rPr>
          <w:rFonts w:ascii="Times New Roman" w:eastAsia="Times New Roman" w:hAnsi="Times New Roman" w:cs="Times New Roman"/>
          <w:lang w:eastAsia="ru-RU"/>
        </w:rPr>
        <w:t xml:space="preserve"> «Документ-основание, уточняющая информация»</w:t>
      </w:r>
      <w:r w:rsidRPr="005E5C0B">
        <w:rPr>
          <w:rFonts w:ascii="Times New Roman" w:eastAsia="Times New Roman" w:hAnsi="Times New Roman" w:cs="Times New Roman"/>
          <w:lang w:eastAsia="ru-RU"/>
        </w:rPr>
        <w:t>.</w:t>
      </w:r>
    </w:p>
    <w:p w:rsidR="00213479" w:rsidRPr="005E5C0B" w:rsidRDefault="0076625E" w:rsidP="000D25F5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4.2. Если</w:t>
      </w:r>
      <w:r w:rsidR="00213479" w:rsidRPr="005E5C0B">
        <w:rPr>
          <w:rFonts w:ascii="Times New Roman" w:eastAsia="Times New Roman" w:hAnsi="Times New Roman" w:cs="Times New Roman"/>
          <w:lang w:eastAsia="ru-RU"/>
        </w:rPr>
        <w:t xml:space="preserve"> представленной уточняющей информации не достаточно для однозначного определения группы объектов оценки, а также, если по ряду объектов оценки, входящих в Перечень №3, уточняющая информация не представлена Заказчиком в адрес Исполнителя, то такие объекты переносятся из Перечня №3 и формируются в </w:t>
      </w:r>
      <w:r w:rsidR="00C1472D" w:rsidRPr="005E5C0B">
        <w:rPr>
          <w:rFonts w:ascii="Times New Roman" w:eastAsia="Times New Roman" w:hAnsi="Times New Roman" w:cs="Times New Roman"/>
          <w:lang w:eastAsia="ru-RU"/>
        </w:rPr>
        <w:t xml:space="preserve">отдельный </w:t>
      </w:r>
      <w:r w:rsidR="00213479" w:rsidRPr="005E5C0B">
        <w:rPr>
          <w:rFonts w:ascii="Times New Roman" w:eastAsia="Times New Roman" w:hAnsi="Times New Roman" w:cs="Times New Roman"/>
          <w:lang w:eastAsia="ru-RU"/>
        </w:rPr>
        <w:t>«Перечень №4» и оценке не подлежат.</w:t>
      </w:r>
    </w:p>
    <w:p w:rsidR="000D25F5" w:rsidRPr="005E5C0B" w:rsidRDefault="00213479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4.3. </w:t>
      </w:r>
      <w:r w:rsidR="00C1472D" w:rsidRPr="005E5C0B">
        <w:rPr>
          <w:rFonts w:ascii="Times New Roman" w:eastAsia="Times New Roman" w:hAnsi="Times New Roman" w:cs="Times New Roman"/>
          <w:lang w:eastAsia="ru-RU"/>
        </w:rPr>
        <w:t xml:space="preserve">Итоговые </w:t>
      </w:r>
      <w:r w:rsidRPr="005E5C0B">
        <w:rPr>
          <w:rFonts w:ascii="Times New Roman" w:eastAsia="Times New Roman" w:hAnsi="Times New Roman" w:cs="Times New Roman"/>
          <w:lang w:eastAsia="ru-RU"/>
        </w:rPr>
        <w:t>Перечень №3 и Перечень №4 направляются Исполнителем в адрес Заказчика</w:t>
      </w:r>
      <w:r w:rsidR="008C65CA" w:rsidRPr="005E5C0B">
        <w:rPr>
          <w:rFonts w:ascii="Times New Roman" w:eastAsia="Times New Roman" w:hAnsi="Times New Roman" w:cs="Times New Roman"/>
          <w:lang w:eastAsia="ru-RU"/>
        </w:rPr>
        <w:t xml:space="preserve"> на согласование и утверждение.</w:t>
      </w:r>
    </w:p>
    <w:p w:rsidR="008C65CA" w:rsidRPr="005E5C0B" w:rsidRDefault="00C1472D" w:rsidP="008C65CA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 xml:space="preserve">4.4. </w:t>
      </w:r>
      <w:r w:rsidR="00C64775" w:rsidRPr="005E5C0B">
        <w:rPr>
          <w:rFonts w:ascii="Times New Roman" w:eastAsia="Times New Roman" w:hAnsi="Times New Roman" w:cs="Times New Roman"/>
          <w:lang w:eastAsia="ru-RU"/>
        </w:rPr>
        <w:t>При согласовании Перечня №3, е</w:t>
      </w:r>
      <w:r w:rsidR="008C65CA" w:rsidRPr="005E5C0B">
        <w:rPr>
          <w:rFonts w:ascii="Times New Roman" w:eastAsia="Times New Roman" w:hAnsi="Times New Roman" w:cs="Times New Roman"/>
          <w:lang w:eastAsia="ru-RU"/>
        </w:rPr>
        <w:t>сли по какому-либо объекту оценки Заказчик считает не корректной группу, определенную Исполнителем, то Заказчик вправе указать корректную группу объекта оценки, заполняя при этом столбцы «Группа объектов оценки, исправленная Заказчиком» и «Документ-основание, уточняющая информация». Тогда, Перечень №3 согласовывается Заказчиком после внесения</w:t>
      </w:r>
      <w:r w:rsidR="0076625E" w:rsidRPr="005E5C0B">
        <w:rPr>
          <w:rFonts w:ascii="Times New Roman" w:eastAsia="Times New Roman" w:hAnsi="Times New Roman" w:cs="Times New Roman"/>
          <w:lang w:eastAsia="ru-RU"/>
        </w:rPr>
        <w:t xml:space="preserve"> всех уточнений и итоговой группой объекта оценки, считается группа, указанная Заказчиком.</w:t>
      </w:r>
    </w:p>
    <w:p w:rsidR="000D25F5" w:rsidRPr="005E5C0B" w:rsidRDefault="008C65CA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Перечень №4 согласовывается Заказчиком без внесения в него изменений.</w:t>
      </w:r>
    </w:p>
    <w:p w:rsidR="000D25F5" w:rsidRPr="005E5C0B" w:rsidRDefault="000D25F5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ED47A3" w:rsidRPr="005E5C0B" w:rsidRDefault="00ED47A3">
      <w:pPr>
        <w:rPr>
          <w:rFonts w:ascii="Times New Roman" w:eastAsia="Times New Roman" w:hAnsi="Times New Roman" w:cs="Times New Roman"/>
          <w:lang w:eastAsia="ru-RU"/>
        </w:rPr>
      </w:pPr>
    </w:p>
    <w:p w:rsidR="00ED47A3" w:rsidRPr="005E5C0B" w:rsidRDefault="00ED47A3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  <w:sectPr w:rsidR="00ED47A3" w:rsidRPr="005E5C0B" w:rsidSect="0025319F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25F5" w:rsidRPr="005E5C0B" w:rsidRDefault="00ED47A3" w:rsidP="00D94909">
      <w:pPr>
        <w:pStyle w:val="a3"/>
        <w:shd w:val="clear" w:color="auto" w:fill="FFFFFF"/>
        <w:ind w:left="0" w:firstLine="851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5E5C0B">
        <w:rPr>
          <w:rFonts w:ascii="Times New Roman" w:eastAsia="Times New Roman" w:hAnsi="Times New Roman" w:cs="Times New Roman"/>
          <w:b/>
          <w:lang w:eastAsia="ru-RU"/>
        </w:rPr>
        <w:lastRenderedPageBreak/>
        <w:t>Приложение 1.</w:t>
      </w:r>
    </w:p>
    <w:p w:rsidR="00ED47A3" w:rsidRPr="005E5C0B" w:rsidRDefault="00ED47A3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ED47A3" w:rsidRPr="005E5C0B" w:rsidRDefault="00D94909" w:rsidP="00FE39C2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E5C0B">
        <w:rPr>
          <w:rFonts w:ascii="Times New Roman" w:eastAsia="Times New Roman" w:hAnsi="Times New Roman" w:cs="Times New Roman"/>
          <w:b/>
          <w:lang w:eastAsia="ru-RU"/>
        </w:rPr>
        <w:t xml:space="preserve">Параметры, входящие в </w:t>
      </w:r>
      <w:r w:rsidR="00C65AAB" w:rsidRPr="005E5C0B">
        <w:rPr>
          <w:rFonts w:ascii="Times New Roman" w:eastAsia="Times New Roman" w:hAnsi="Times New Roman" w:cs="Times New Roman"/>
          <w:b/>
          <w:lang w:eastAsia="ru-RU"/>
        </w:rPr>
        <w:t>состав Перечня объектов оценки</w:t>
      </w:r>
      <w:r w:rsidRPr="005E5C0B">
        <w:rPr>
          <w:rFonts w:ascii="Times New Roman" w:eastAsia="Times New Roman" w:hAnsi="Times New Roman" w:cs="Times New Roman"/>
          <w:b/>
          <w:lang w:eastAsia="ru-RU"/>
        </w:rPr>
        <w:t>.</w:t>
      </w:r>
      <w:r w:rsidR="00C65AAB" w:rsidRPr="005E5C0B">
        <w:rPr>
          <w:rStyle w:val="a7"/>
          <w:rFonts w:ascii="Times New Roman" w:eastAsia="Times New Roman" w:hAnsi="Times New Roman" w:cs="Times New Roman"/>
          <w:b/>
          <w:lang w:eastAsia="ru-RU"/>
        </w:rPr>
        <w:footnoteReference w:id="3"/>
      </w:r>
    </w:p>
    <w:p w:rsidR="00D94909" w:rsidRPr="005E5C0B" w:rsidRDefault="00D94909" w:rsidP="00511365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ED47A3" w:rsidRPr="005E5C0B" w:rsidRDefault="00ED47A3" w:rsidP="00511365">
      <w:pPr>
        <w:pStyle w:val="a3"/>
        <w:shd w:val="clear" w:color="auto" w:fill="FFFFFF"/>
        <w:spacing w:after="0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 xml:space="preserve">В текстовую часть перечня включаются </w:t>
      </w:r>
      <w:r w:rsidR="002A77FB" w:rsidRPr="005E5C0B">
        <w:rPr>
          <w:rFonts w:ascii="Times New Roman" w:hAnsi="Times New Roman" w:cs="Times New Roman"/>
          <w:color w:val="000000"/>
        </w:rPr>
        <w:t xml:space="preserve">обязательные </w:t>
      </w:r>
      <w:r w:rsidRPr="005E5C0B">
        <w:rPr>
          <w:rFonts w:ascii="Times New Roman" w:hAnsi="Times New Roman" w:cs="Times New Roman"/>
          <w:color w:val="000000"/>
        </w:rPr>
        <w:t>сведения, содержащиеся в государственном кадастре недвижимости и актуальны</w:t>
      </w:r>
      <w:r w:rsidR="00DF2AC2" w:rsidRPr="005E5C0B">
        <w:rPr>
          <w:rFonts w:ascii="Times New Roman" w:hAnsi="Times New Roman" w:cs="Times New Roman"/>
          <w:color w:val="000000"/>
        </w:rPr>
        <w:t>е на дату формирования перечня для</w:t>
      </w:r>
      <w:r w:rsidRPr="005E5C0B">
        <w:rPr>
          <w:rFonts w:ascii="Times New Roman" w:hAnsi="Times New Roman" w:cs="Times New Roman"/>
          <w:color w:val="000000"/>
        </w:rPr>
        <w:t xml:space="preserve"> всех объект</w:t>
      </w:r>
      <w:r w:rsidR="00DF2AC2" w:rsidRPr="005E5C0B">
        <w:rPr>
          <w:rFonts w:ascii="Times New Roman" w:hAnsi="Times New Roman" w:cs="Times New Roman"/>
          <w:color w:val="000000"/>
        </w:rPr>
        <w:t>ов</w:t>
      </w:r>
      <w:r w:rsidRPr="005E5C0B">
        <w:rPr>
          <w:rFonts w:ascii="Times New Roman" w:hAnsi="Times New Roman" w:cs="Times New Roman"/>
          <w:color w:val="000000"/>
        </w:rPr>
        <w:t xml:space="preserve"> недвижимости:</w:t>
      </w:r>
    </w:p>
    <w:p w:rsidR="00ED47A3" w:rsidRPr="005E5C0B" w:rsidRDefault="00ED47A3" w:rsidP="00511365">
      <w:pPr>
        <w:numPr>
          <w:ilvl w:val="0"/>
          <w:numId w:val="5"/>
        </w:numPr>
        <w:shd w:val="clear" w:color="auto" w:fill="FFFFFF"/>
        <w:spacing w:after="100" w:afterAutospacing="1" w:line="240" w:lineRule="auto"/>
        <w:ind w:firstLine="0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>кадастровый номер;</w:t>
      </w:r>
    </w:p>
    <w:p w:rsidR="00ED47A3" w:rsidRPr="005E5C0B" w:rsidRDefault="00ED47A3" w:rsidP="0051136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>категория земель, в случае если объектом недвижимости, подлежащим государственной кадастровой оценке, является земельный участок;</w:t>
      </w:r>
    </w:p>
    <w:p w:rsidR="00ED47A3" w:rsidRPr="005E5C0B" w:rsidRDefault="00ED47A3" w:rsidP="0051136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>разрешенное использование, в случае если объектом недвижимости, подлежащим государственной кадастровой оценке, является земельный участок;</w:t>
      </w:r>
    </w:p>
    <w:p w:rsidR="00ED47A3" w:rsidRPr="005E5C0B" w:rsidRDefault="00ED47A3" w:rsidP="0051136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>кадастровый номер здания или сооружения, в котором расположено помещение, в случае если объектом недвижимости, подлежащим государственной кадастровой оценке, является помещение;</w:t>
      </w:r>
    </w:p>
    <w:p w:rsidR="00ED47A3" w:rsidRPr="005E5C0B" w:rsidRDefault="00ED47A3" w:rsidP="0051136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>назначение объекта недвижимости, в случае если объектом недвижимости, подлежащим государственной кадастровой оценке, является здание, сооружение, помещение;</w:t>
      </w:r>
    </w:p>
    <w:p w:rsidR="00ED47A3" w:rsidRPr="005E5C0B" w:rsidRDefault="00ED47A3" w:rsidP="0051136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>площадь, в случае если объектом недвижимости, подлежащим государственной кадастровой оценке, является земел</w:t>
      </w:r>
      <w:r w:rsidR="00DF2AC2" w:rsidRPr="005E5C0B">
        <w:rPr>
          <w:rFonts w:ascii="Times New Roman" w:hAnsi="Times New Roman" w:cs="Times New Roman"/>
          <w:color w:val="000000"/>
        </w:rPr>
        <w:t>ьный участок, здание, помещение;</w:t>
      </w:r>
    </w:p>
    <w:p w:rsidR="00DF2AC2" w:rsidRPr="005E5C0B" w:rsidRDefault="00DF2AC2" w:rsidP="00DF2A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hanging="11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>вид объекта недвижимости, в котором расположено помещение, в случае если объектом недвижимости, подлежащим государственной кадастровой оценке, является помещение;</w:t>
      </w:r>
    </w:p>
    <w:p w:rsidR="00DF2AC2" w:rsidRPr="005E5C0B" w:rsidRDefault="00DF2AC2" w:rsidP="00DF2A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hanging="11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>назначение здания или сооружения, в котором расположено помещение, в случае если объектом недвижимости, подлежащим государственной кадастровой оценке, является помещение;</w:t>
      </w:r>
    </w:p>
    <w:p w:rsidR="00DF2AC2" w:rsidRPr="005E5C0B" w:rsidRDefault="00DF2AC2" w:rsidP="00DF2A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hanging="11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>количество этажей (этажность) здания или сооружения, в том числе подземных этажей (при наличии этажности у здания или сооружения), в котором расположено помещение, в случае если объектом недвижимости, подлежащим государственной кадастровой оценке, является помещение;</w:t>
      </w:r>
    </w:p>
    <w:p w:rsidR="00DF2AC2" w:rsidRPr="005E5C0B" w:rsidRDefault="00DF2AC2" w:rsidP="00DF2A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hanging="11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>материал наружных стен здания, в котором расположено помещение, в случае если объектом недвижимости, подлежащим государственной кадастровой оценке, является помещение, расположенное в здании;</w:t>
      </w:r>
    </w:p>
    <w:p w:rsidR="00DF2AC2" w:rsidRPr="005E5C0B" w:rsidRDefault="00DF2AC2" w:rsidP="00DF2A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hanging="11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>год ввода в эксплуатацию здания, сооружения, в котором расположено помещение, по завершении строительства указанного здания или год завершения данного строительства, в случае если объектом недвижимости, подлежащим государственной кадастровой оценке, является помещение.</w:t>
      </w:r>
    </w:p>
    <w:p w:rsidR="00DF2AC2" w:rsidRPr="005E5C0B" w:rsidRDefault="00ED47A3" w:rsidP="00DF2AC2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</w:rPr>
      </w:pPr>
      <w:r w:rsidRPr="005E5C0B">
        <w:rPr>
          <w:rFonts w:ascii="Times New Roman" w:hAnsi="Times New Roman" w:cs="Times New Roman"/>
          <w:color w:val="000000"/>
        </w:rPr>
        <w:t>В текстовую часть перечня</w:t>
      </w:r>
      <w:r w:rsidR="00DF2AC2" w:rsidRPr="005E5C0B">
        <w:rPr>
          <w:rFonts w:ascii="Times New Roman" w:hAnsi="Times New Roman" w:cs="Times New Roman"/>
          <w:color w:val="000000"/>
        </w:rPr>
        <w:t xml:space="preserve">, также, </w:t>
      </w:r>
      <w:r w:rsidRPr="005E5C0B">
        <w:rPr>
          <w:rFonts w:ascii="Times New Roman" w:hAnsi="Times New Roman" w:cs="Times New Roman"/>
          <w:color w:val="000000"/>
        </w:rPr>
        <w:t xml:space="preserve"> включаются сведения</w:t>
      </w:r>
      <w:r w:rsidR="0026207F" w:rsidRPr="005E5C0B">
        <w:rPr>
          <w:rFonts w:ascii="Times New Roman" w:hAnsi="Times New Roman" w:cs="Times New Roman"/>
          <w:color w:val="000000"/>
        </w:rPr>
        <w:t xml:space="preserve"> об объектах недвижимости</w:t>
      </w:r>
      <w:r w:rsidRPr="005E5C0B">
        <w:rPr>
          <w:rFonts w:ascii="Times New Roman" w:hAnsi="Times New Roman" w:cs="Times New Roman"/>
          <w:color w:val="000000"/>
        </w:rPr>
        <w:t>, имеющиеся в государственном кадастре недвижимости, предусмотренные</w:t>
      </w:r>
      <w:r w:rsidRPr="005E5C0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5E5C0B">
        <w:rPr>
          <w:rFonts w:ascii="Times New Roman" w:hAnsi="Times New Roman" w:cs="Times New Roman"/>
          <w:color w:val="000000"/>
        </w:rPr>
        <w:t>статьей 7</w:t>
      </w:r>
      <w:r w:rsidRPr="005E5C0B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5E5C0B">
        <w:rPr>
          <w:rFonts w:ascii="Times New Roman" w:hAnsi="Times New Roman" w:cs="Times New Roman"/>
          <w:color w:val="000000"/>
        </w:rPr>
        <w:t xml:space="preserve">Федерального закона от 24 июля 2007 г. N 221-ФЗ "О государственном кадастре недвижимости", </w:t>
      </w:r>
      <w:r w:rsidR="00814D99" w:rsidRPr="005E5C0B">
        <w:rPr>
          <w:rFonts w:ascii="Times New Roman" w:hAnsi="Times New Roman" w:cs="Times New Roman"/>
          <w:color w:val="000000"/>
        </w:rPr>
        <w:t>в следующем составе</w:t>
      </w:r>
      <w:r w:rsidR="00597E67" w:rsidRPr="005E5C0B">
        <w:rPr>
          <w:rFonts w:ascii="Times New Roman" w:hAnsi="Times New Roman" w:cs="Times New Roman"/>
          <w:color w:val="000000"/>
        </w:rPr>
        <w:t>:</w:t>
      </w:r>
    </w:p>
    <w:p w:rsidR="006729B5" w:rsidRPr="005E5C0B" w:rsidRDefault="00597E67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val="en-US" w:eastAsia="ru-RU"/>
        </w:rPr>
        <w:t>I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. </w:t>
      </w:r>
      <w:r w:rsidR="00784ECB" w:rsidRPr="005E5C0B">
        <w:rPr>
          <w:rFonts w:ascii="Times New Roman" w:eastAsia="Times New Roman" w:hAnsi="Times New Roman" w:cs="Times New Roman"/>
          <w:lang w:eastAsia="ru-RU"/>
        </w:rPr>
        <w:t>С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ведения об уникальных харак</w:t>
      </w:r>
      <w:r w:rsidR="00784ECB" w:rsidRPr="005E5C0B">
        <w:rPr>
          <w:rFonts w:ascii="Times New Roman" w:eastAsia="Times New Roman" w:hAnsi="Times New Roman" w:cs="Times New Roman"/>
          <w:lang w:eastAsia="ru-RU"/>
        </w:rPr>
        <w:t>теристиках объекта недвижимости, содержащиеся в государственном кадастре недвижимости: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1) вид объекта недвижимости (земельный участок, здание, сооружение, помещение, объект незавершенного строительства);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2) кадастровый номер и дата внесения данного кадастрового номера в государственный кадастр недвижимости;</w:t>
      </w:r>
    </w:p>
    <w:p w:rsidR="006729B5" w:rsidRPr="005E5C0B" w:rsidRDefault="006729B5" w:rsidP="00597E67">
      <w:pPr>
        <w:shd w:val="clear" w:color="auto" w:fill="D6E3BC" w:themeFill="accent3" w:themeFillTint="66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3) описание местоположения границ объекта недвижимости в объеме сведений, определенных порядком ведения государственного кадастра недвижимости, если объектом недвижимости является земельный участок;</w:t>
      </w:r>
    </w:p>
    <w:p w:rsidR="006729B5" w:rsidRPr="005E5C0B" w:rsidRDefault="006729B5" w:rsidP="00597E67">
      <w:pPr>
        <w:shd w:val="clear" w:color="auto" w:fill="D6E3BC" w:themeFill="accent3" w:themeFillTint="66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lastRenderedPageBreak/>
        <w:t>4) описание местоположения объекта недвижимости на земельном участке в объеме сведений, определенных порядком ведения государственного кадастра недвижимости, если объектом недвижимости является здание, сооружение или объект незавершенного строительства;</w:t>
      </w:r>
      <w:r w:rsidR="00597E67" w:rsidRPr="005E5C0B">
        <w:rPr>
          <w:rStyle w:val="a7"/>
          <w:rFonts w:ascii="Times New Roman" w:eastAsia="Times New Roman" w:hAnsi="Times New Roman" w:cs="Times New Roman"/>
          <w:lang w:eastAsia="ru-RU"/>
        </w:rPr>
        <w:footnoteReference w:id="4"/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5) кадастровый номер здания или сооружения, в которых расположено помещение, номер этажа, на котором расположено это помещение (при наличии этажности), описание местоположения этого помещения в пределах данного этажа, либо в пределах здания или сооружения, либо соответствующей части здания или сооружения, если объектом недвижимости является помещение;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6) площадь, определенная с учетом установленных в соответствии с настоящим Федеральным законом требований, если объектом недвижимости является земельный участок, здание или помещение.</w:t>
      </w:r>
    </w:p>
    <w:p w:rsidR="006729B5" w:rsidRPr="005E5C0B" w:rsidRDefault="00597E67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val="en-US" w:eastAsia="ru-RU"/>
        </w:rPr>
        <w:t>II</w:t>
      </w:r>
      <w:r w:rsidRPr="005E5C0B">
        <w:rPr>
          <w:rFonts w:ascii="Times New Roman" w:eastAsia="Times New Roman" w:hAnsi="Times New Roman" w:cs="Times New Roman"/>
          <w:lang w:eastAsia="ru-RU"/>
        </w:rPr>
        <w:t>.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E5C0B">
        <w:rPr>
          <w:rFonts w:ascii="Times New Roman" w:eastAsia="Times New Roman" w:hAnsi="Times New Roman" w:cs="Times New Roman"/>
          <w:lang w:eastAsia="ru-RU"/>
        </w:rPr>
        <w:t>Д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ополнительные сведения об объекте недвижимости:</w:t>
      </w:r>
    </w:p>
    <w:p w:rsidR="006729B5" w:rsidRPr="005E5C0B" w:rsidRDefault="00597E67" w:rsidP="00597E67">
      <w:pPr>
        <w:shd w:val="clear" w:color="auto" w:fill="D6E3BC" w:themeFill="accent3" w:themeFillTint="66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1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) кадастровый номер объекта недвижимости, в результате раздела которого, выдела из которого, реконструкции которого или иного соответствующего законодательству Российской Федерации действия с которым (далее - преобразуемый объект недвижимости) был образован другой объект недвижимости (далее - образование объекта недвижимости);</w:t>
      </w:r>
    </w:p>
    <w:p w:rsidR="006729B5" w:rsidRPr="005E5C0B" w:rsidRDefault="00597E67" w:rsidP="00597E67">
      <w:pPr>
        <w:shd w:val="clear" w:color="auto" w:fill="D6E3BC" w:themeFill="accent3" w:themeFillTint="66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2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) кадастровый номер объекта недвижимости, образуемого из данного объекта недвижимости;</w:t>
      </w:r>
    </w:p>
    <w:p w:rsidR="006729B5" w:rsidRPr="005E5C0B" w:rsidRDefault="00597E67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3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) кадастровый номер земельного участка, в пределах которого расположены здание, сооружение или объект незавершенного строительства, если объектом недвижимости является здание, сооружение или объект незавершенного строительства;</w:t>
      </w:r>
    </w:p>
    <w:p w:rsidR="006729B5" w:rsidRPr="005E5C0B" w:rsidRDefault="00597E67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4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) кадастровые номера расположенных в пределах земельного участка зданий, сооружений, объектов незавершенного строительства, если объектом недвижимости является земельный участок;</w:t>
      </w:r>
    </w:p>
    <w:p w:rsidR="006729B5" w:rsidRPr="005E5C0B" w:rsidRDefault="00597E67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4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.1) кадастровые номера помещений, расположенных в здании или сооружении, если объектом недвижимости является здание или сооружение;</w:t>
      </w:r>
    </w:p>
    <w:p w:rsidR="006729B5" w:rsidRPr="005E5C0B" w:rsidRDefault="00597E67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4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.2) номер кадастрового квартала, в котором находится объект недвижимости;</w:t>
      </w:r>
    </w:p>
    <w:p w:rsidR="006729B5" w:rsidRPr="005E5C0B" w:rsidRDefault="00597E67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5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) кадастровый номер квартиры, в которой расположена комната, если объектом недвижимости является комната;</w:t>
      </w:r>
    </w:p>
    <w:p w:rsidR="006729B5" w:rsidRPr="005E5C0B" w:rsidRDefault="00597E67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6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) адрес объекта недвижимости или при отсутствии такого адреса описание местоположения объекта недвижимости (субъект Российской Федерации, муниципальное образование, населенный пункт и тому подобное);</w:t>
      </w:r>
    </w:p>
    <w:p w:rsidR="006729B5" w:rsidRPr="005E5C0B" w:rsidRDefault="00597E67" w:rsidP="00597E67">
      <w:pPr>
        <w:shd w:val="clear" w:color="auto" w:fill="D6E3BC" w:themeFill="accent3" w:themeFillTint="66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7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) сведения о вещных правах на объект недвижимости в объеме сведений, определенных порядком ведения государственного кадастра недвижимости, в случае, если указанные права не зарегистрированы в Едином государственном реестре прав на недвижимое имущество и сделок с ним;</w:t>
      </w:r>
    </w:p>
    <w:p w:rsidR="006729B5" w:rsidRPr="005E5C0B" w:rsidRDefault="00597E67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8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) сведения об ограничениях (обременениях) вещных прав на объект недвижимости, в том числе описание части объекта недвижимости, если такие ограничения (обременения) распространяются на часть объекта недвижимости, в объеме сведений, определенных порядком ведения государственного кадастра недвижимости;</w:t>
      </w:r>
    </w:p>
    <w:p w:rsidR="006729B5" w:rsidRPr="005E5C0B" w:rsidRDefault="00597E67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9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) сведения о кадастровой стоимости объекта недвижимости в объеме сведений, определенных порядком ведения государственного кадастра недвижимости;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1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0</w:t>
      </w:r>
      <w:r w:rsidRPr="005E5C0B">
        <w:rPr>
          <w:rFonts w:ascii="Times New Roman" w:eastAsia="Times New Roman" w:hAnsi="Times New Roman" w:cs="Times New Roman"/>
          <w:lang w:eastAsia="ru-RU"/>
        </w:rPr>
        <w:t>) сведения о лесах, водных объектах и об иных природных объектах, расположенных в пределах земельного участка, если объектом недвижимости является земельный участок;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1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1</w:t>
      </w:r>
      <w:r w:rsidRPr="005E5C0B">
        <w:rPr>
          <w:rFonts w:ascii="Times New Roman" w:eastAsia="Times New Roman" w:hAnsi="Times New Roman" w:cs="Times New Roman"/>
          <w:lang w:eastAsia="ru-RU"/>
        </w:rPr>
        <w:t>) категория земель, к которой отнесен земельный участок, если объектом недвижимости является земельный участок;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1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2</w:t>
      </w:r>
      <w:r w:rsidRPr="005E5C0B">
        <w:rPr>
          <w:rFonts w:ascii="Times New Roman" w:eastAsia="Times New Roman" w:hAnsi="Times New Roman" w:cs="Times New Roman"/>
          <w:lang w:eastAsia="ru-RU"/>
        </w:rPr>
        <w:t>) разрешенное использование, если объектом недвижимости является земельный участок;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1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2</w:t>
      </w:r>
      <w:r w:rsidRPr="005E5C0B">
        <w:rPr>
          <w:rFonts w:ascii="Times New Roman" w:eastAsia="Times New Roman" w:hAnsi="Times New Roman" w:cs="Times New Roman"/>
          <w:lang w:eastAsia="ru-RU"/>
        </w:rPr>
        <w:t xml:space="preserve">.1) отметка о принятии акта и (или) заключении договора, предусматривающих предоставление в соответствии с земельным законодательством исполнительным органом государственной власти или органом местного самоуправления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</w:t>
      </w:r>
      <w:r w:rsidRPr="005E5C0B">
        <w:rPr>
          <w:rFonts w:ascii="Times New Roman" w:eastAsia="Times New Roman" w:hAnsi="Times New Roman" w:cs="Times New Roman"/>
          <w:lang w:eastAsia="ru-RU"/>
        </w:rPr>
        <w:lastRenderedPageBreak/>
        <w:t>для освоения территории в целях строительства и эксплуатации наемного дома коммерческого использования, или отметка о решении собственника земельного участка, находящегося в частной собственности, о строительстве на таком земельном участке наемного дома социального использования или наемного дома коммерческого использования либо о договоре указанного собственника земельного участка с органом государственной власти, органом местного самоуправления или иным лицом, предоставившим указанному собственнику в соответствии с жилищным законодательством государственную, муниципальную и (или) иную поддержку для создания, эксплуатации наемного дома социального использования на таком земельном участке, если объектом недвижимости является земельный участок;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1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3</w:t>
      </w:r>
      <w:r w:rsidRPr="005E5C0B">
        <w:rPr>
          <w:rFonts w:ascii="Times New Roman" w:eastAsia="Times New Roman" w:hAnsi="Times New Roman" w:cs="Times New Roman"/>
          <w:lang w:eastAsia="ru-RU"/>
        </w:rPr>
        <w:t>) назначение здания (нежилое здание, жилой дом или многоквартирный дом), если объектом недвижимости является здание;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1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4</w:t>
      </w:r>
      <w:r w:rsidRPr="005E5C0B">
        <w:rPr>
          <w:rFonts w:ascii="Times New Roman" w:eastAsia="Times New Roman" w:hAnsi="Times New Roman" w:cs="Times New Roman"/>
          <w:lang w:eastAsia="ru-RU"/>
        </w:rPr>
        <w:t>) назначение помещения (жилое помещение, нежилое помещение), если объектом недвижимости является помещение;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1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5</w:t>
      </w:r>
      <w:r w:rsidRPr="005E5C0B">
        <w:rPr>
          <w:rFonts w:ascii="Times New Roman" w:eastAsia="Times New Roman" w:hAnsi="Times New Roman" w:cs="Times New Roman"/>
          <w:lang w:eastAsia="ru-RU"/>
        </w:rPr>
        <w:t>) вид жилого помещения (комната, квартира), если объектом недвижимости является жилое помещение, расположенное в многоквартирном доме;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1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6</w:t>
      </w:r>
      <w:r w:rsidRPr="005E5C0B">
        <w:rPr>
          <w:rFonts w:ascii="Times New Roman" w:eastAsia="Times New Roman" w:hAnsi="Times New Roman" w:cs="Times New Roman"/>
          <w:lang w:eastAsia="ru-RU"/>
        </w:rPr>
        <w:t>) назначение сооружения, если объектом недвижимости является сооружение;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1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7</w:t>
      </w:r>
      <w:r w:rsidRPr="005E5C0B">
        <w:rPr>
          <w:rFonts w:ascii="Times New Roman" w:eastAsia="Times New Roman" w:hAnsi="Times New Roman" w:cs="Times New Roman"/>
          <w:lang w:eastAsia="ru-RU"/>
        </w:rPr>
        <w:t>) количество этажей, в том числе подземных этажей, если объектом недвижимости является здание или сооружение (при наличии этажности у здания или сооружения);</w:t>
      </w:r>
    </w:p>
    <w:p w:rsidR="006729B5" w:rsidRPr="005E5C0B" w:rsidRDefault="00597E67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18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) материал наружных стен, если объектом недвижимости является здание;</w:t>
      </w:r>
    </w:p>
    <w:p w:rsidR="006729B5" w:rsidRPr="005E5C0B" w:rsidRDefault="00597E67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19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) год ввода в эксплуатацию здания или сооружения по завершении его строительства или год завершения его строительства, если объектом недвижимости является здание или сооружение;</w:t>
      </w:r>
    </w:p>
    <w:p w:rsidR="006729B5" w:rsidRPr="005E5C0B" w:rsidRDefault="00597E67" w:rsidP="00597E67">
      <w:pPr>
        <w:shd w:val="clear" w:color="auto" w:fill="D6E3BC" w:themeFill="accent3" w:themeFillTint="66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20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) сведения о прекращении существования объекта недвижимости (дата снятия с кадастрового учета), если объект недвижимости прекратил существование;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2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1</w:t>
      </w:r>
      <w:r w:rsidRPr="005E5C0B">
        <w:rPr>
          <w:rFonts w:ascii="Times New Roman" w:eastAsia="Times New Roman" w:hAnsi="Times New Roman" w:cs="Times New Roman"/>
          <w:lang w:eastAsia="ru-RU"/>
        </w:rPr>
        <w:t>) основная характеристика объекта недвижимости (протяженность, глубина, глубина залегания, площадь, объем, высота, площадь застройки), определяемая порядком ведения государственного кадастра недвижимости, и ее значение, если объектом недвижимости является сооружение;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2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2</w:t>
      </w:r>
      <w:r w:rsidRPr="005E5C0B">
        <w:rPr>
          <w:rFonts w:ascii="Times New Roman" w:eastAsia="Times New Roman" w:hAnsi="Times New Roman" w:cs="Times New Roman"/>
          <w:lang w:eastAsia="ru-RU"/>
        </w:rPr>
        <w:t>) степень готовности объекта незавершенного строительства в процентах;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2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3</w:t>
      </w:r>
      <w:r w:rsidRPr="005E5C0B">
        <w:rPr>
          <w:rFonts w:ascii="Times New Roman" w:eastAsia="Times New Roman" w:hAnsi="Times New Roman" w:cs="Times New Roman"/>
          <w:lang w:eastAsia="ru-RU"/>
        </w:rPr>
        <w:t>) основная характеристика объекта недвижимости (протяженность, глубина, глубина залегания, площадь, объем, высота, площадь застройки), определяемая порядком ведения государственного кадастра недвижимости, и ее проектируемое значение, если объектом недвижимости является объект незавершенного строительства;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2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4</w:t>
      </w:r>
      <w:r w:rsidRPr="005E5C0B">
        <w:rPr>
          <w:rFonts w:ascii="Times New Roman" w:eastAsia="Times New Roman" w:hAnsi="Times New Roman" w:cs="Times New Roman"/>
          <w:lang w:eastAsia="ru-RU"/>
        </w:rPr>
        <w:t>) проектируемое назначение здания, сооружения, строительство которых не завершено, если объектом недвижимости является объект незавершенного строительства;</w:t>
      </w:r>
    </w:p>
    <w:p w:rsidR="006729B5" w:rsidRPr="005E5C0B" w:rsidRDefault="006729B5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2</w:t>
      </w:r>
      <w:r w:rsidR="00597E67" w:rsidRPr="005E5C0B">
        <w:rPr>
          <w:rFonts w:ascii="Times New Roman" w:eastAsia="Times New Roman" w:hAnsi="Times New Roman" w:cs="Times New Roman"/>
          <w:lang w:eastAsia="ru-RU"/>
        </w:rPr>
        <w:t>5</w:t>
      </w:r>
      <w:r w:rsidRPr="005E5C0B">
        <w:rPr>
          <w:rFonts w:ascii="Times New Roman" w:eastAsia="Times New Roman" w:hAnsi="Times New Roman" w:cs="Times New Roman"/>
          <w:lang w:eastAsia="ru-RU"/>
        </w:rPr>
        <w:t>) наименование здания, сооружения, определяемое порядком ведения государственного кадастра недвижимости, при наличии такого наименования;</w:t>
      </w:r>
    </w:p>
    <w:p w:rsidR="006729B5" w:rsidRPr="005E5C0B" w:rsidRDefault="00597E67" w:rsidP="00672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eastAsia="ru-RU"/>
        </w:rPr>
        <w:t>26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>) сведения о включении объекта недвижимости в единый государственный реестр объектов культурного наследия (памятников истории и культуры) народов Российской Федерации в объеме сведений, определенных порядком ведения государственного кадастра недвижимости, а также сведения об отнесении объекта недвижимости к выявленным объектам культурного наследия, подлежащим государственной охране до принятия решения о включении его в единый государственный реестр объектов культурного наследия (памятников истории и культуры) народов Российской Федерации или об отказе включить его в данный реестр, в объеме сведений, определенных порядком ведения государственного кадастра недвижимости.</w:t>
      </w:r>
    </w:p>
    <w:p w:rsidR="006729B5" w:rsidRPr="005E5C0B" w:rsidRDefault="00597E67" w:rsidP="00597E67">
      <w:pPr>
        <w:shd w:val="clear" w:color="auto" w:fill="D6E3BC" w:themeFill="accent3" w:themeFillTint="66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E5C0B">
        <w:rPr>
          <w:rFonts w:ascii="Times New Roman" w:eastAsia="Times New Roman" w:hAnsi="Times New Roman" w:cs="Times New Roman"/>
          <w:lang w:val="en-US" w:eastAsia="ru-RU"/>
        </w:rPr>
        <w:t>III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 xml:space="preserve">. Общедоступные сведения о правах и об ограничениях (обременениях) прав на недвижимое имущество, содержащиеся в Едином государственном реестре прав на недвижимое имущество и сделок с ним, </w:t>
      </w:r>
      <w:r w:rsidR="00814D99" w:rsidRPr="005E5C0B">
        <w:rPr>
          <w:rFonts w:ascii="Times New Roman" w:eastAsia="Times New Roman" w:hAnsi="Times New Roman" w:cs="Times New Roman"/>
          <w:lang w:eastAsia="ru-RU"/>
        </w:rPr>
        <w:t>внесенные</w:t>
      </w:r>
      <w:r w:rsidR="006729B5" w:rsidRPr="005E5C0B">
        <w:rPr>
          <w:rFonts w:ascii="Times New Roman" w:eastAsia="Times New Roman" w:hAnsi="Times New Roman" w:cs="Times New Roman"/>
          <w:lang w:eastAsia="ru-RU"/>
        </w:rPr>
        <w:t xml:space="preserve"> в государственный кадастр недвижимости.</w:t>
      </w:r>
    </w:p>
    <w:p w:rsidR="00386A50" w:rsidRPr="005E5C0B" w:rsidRDefault="00386A50" w:rsidP="00511365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386A50" w:rsidRPr="005E5C0B" w:rsidRDefault="00386A50" w:rsidP="00511365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511365" w:rsidRPr="005E5C0B" w:rsidRDefault="00511365" w:rsidP="00511365">
      <w:pPr>
        <w:pStyle w:val="a3"/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lang w:eastAsia="ru-RU"/>
        </w:rPr>
        <w:sectPr w:rsidR="00511365" w:rsidRPr="005E5C0B" w:rsidSect="002531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1365" w:rsidRPr="005E5C0B" w:rsidRDefault="00511365" w:rsidP="00511365">
      <w:pPr>
        <w:pStyle w:val="a3"/>
        <w:numPr>
          <w:ilvl w:val="0"/>
          <w:numId w:val="24"/>
        </w:numPr>
        <w:shd w:val="clear" w:color="auto" w:fill="FFFFFF"/>
        <w:ind w:left="0" w:firstLine="851"/>
        <w:jc w:val="both"/>
        <w:rPr>
          <w:rFonts w:ascii="Times New Roman" w:hAnsi="Times New Roman" w:cs="Times New Roman"/>
          <w:b/>
          <w:color w:val="000000"/>
        </w:rPr>
      </w:pPr>
      <w:r w:rsidRPr="005E5C0B">
        <w:rPr>
          <w:rFonts w:ascii="Times New Roman" w:hAnsi="Times New Roman" w:cs="Times New Roman"/>
          <w:b/>
          <w:color w:val="000000"/>
        </w:rPr>
        <w:lastRenderedPageBreak/>
        <w:t>Сбор и анализ информации о рынке объектов оценки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Оценщик осуществляет сбор и анализ информации о рынке объектов оценки, а также анализ других внешних факторов, не относящихся непосредственно к объектам оценки, но влияющих на их стоимость.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Оценщик осуществляет сбор и анализ информации о рынке объектов оценки, необходимой для проведения оценки объекта оценки, в том числе:</w:t>
      </w:r>
    </w:p>
    <w:p w:rsidR="00511365" w:rsidRPr="005E5C0B" w:rsidRDefault="00511365" w:rsidP="00511365">
      <w:pPr>
        <w:numPr>
          <w:ilvl w:val="0"/>
          <w:numId w:val="21"/>
        </w:numPr>
        <w:spacing w:before="120" w:after="120"/>
        <w:ind w:left="709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информацию о политических, экономических, социальных и экологических и прочих факторах, оказывающих влияние на стоимость объекта оценки (далее информация о макроэкономической среде объектов оценки);</w:t>
      </w:r>
    </w:p>
    <w:p w:rsidR="00511365" w:rsidRPr="005E5C0B" w:rsidRDefault="00511365" w:rsidP="00511365">
      <w:pPr>
        <w:numPr>
          <w:ilvl w:val="0"/>
          <w:numId w:val="21"/>
        </w:numPr>
        <w:spacing w:before="120" w:after="120"/>
        <w:ind w:left="709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информацию о спросе и предложении на рынке, к которому относится объект оценки, включая информацию о факторах, влияющих на спрос и предложение, количественных и качественных характеристиках данных факторов (далее информация о рынке и сегменте рынка объекта оценки);</w:t>
      </w:r>
    </w:p>
    <w:p w:rsidR="00511365" w:rsidRPr="005E5C0B" w:rsidRDefault="00511365" w:rsidP="00511365">
      <w:pPr>
        <w:numPr>
          <w:ilvl w:val="0"/>
          <w:numId w:val="20"/>
        </w:numPr>
        <w:spacing w:before="120" w:after="120"/>
        <w:ind w:left="709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информацию об объекте оценки, включая сведения об обременениях, связанных с объектом оценки</w:t>
      </w:r>
      <w:r w:rsidRPr="005E5C0B">
        <w:rPr>
          <w:rFonts w:ascii="Times New Roman" w:hAnsi="Times New Roman" w:cs="Times New Roman"/>
          <w:vertAlign w:val="superscript"/>
        </w:rPr>
        <w:footnoteReference w:id="5"/>
      </w:r>
      <w:r w:rsidRPr="005E5C0B">
        <w:rPr>
          <w:rFonts w:ascii="Times New Roman" w:hAnsi="Times New Roman" w:cs="Times New Roman"/>
        </w:rPr>
        <w:t>, информацию о физических свойствах объекта оценки, его технических и эксплуатационных характеристиках, износе и устареваниях, прошлых и ожидаемых доходах и затратах, а также иную информацию, существенную для определения стоимости объекта оценки (далее информация об объекте оценки).</w:t>
      </w:r>
    </w:p>
    <w:p w:rsidR="00511365" w:rsidRPr="005E5C0B" w:rsidRDefault="00511365" w:rsidP="00511365">
      <w:pPr>
        <w:keepNext/>
        <w:keepLines/>
        <w:spacing w:before="200"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bCs/>
        </w:rPr>
      </w:pPr>
      <w:r w:rsidRPr="005E5C0B">
        <w:rPr>
          <w:rFonts w:ascii="Times New Roman" w:eastAsiaTheme="majorEastAsia" w:hAnsi="Times New Roman" w:cs="Times New Roman"/>
          <w:b/>
          <w:bCs/>
        </w:rPr>
        <w:t>Информация о макроэкономической среде объектов оценки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К информации о макроэкономической среде объектов оценки относится информация, характеризующая: </w:t>
      </w:r>
    </w:p>
    <w:p w:rsidR="00511365" w:rsidRPr="005E5C0B" w:rsidRDefault="00511365" w:rsidP="00511365">
      <w:pPr>
        <w:numPr>
          <w:ilvl w:val="0"/>
          <w:numId w:val="20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социально-экономическое состояние Российской Федерации;</w:t>
      </w:r>
    </w:p>
    <w:p w:rsidR="00511365" w:rsidRPr="005E5C0B" w:rsidRDefault="00511365" w:rsidP="00511365">
      <w:pPr>
        <w:numPr>
          <w:ilvl w:val="0"/>
          <w:numId w:val="20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социально-экономическое состояние субъекта,  муниципального образования, населенного пункта Российской Федерации, на территории которого находятся объекты оценки.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Оценщик собирает и анализирует только ту информацию о макроэкономической среде объектов оценки, которая оказывает влияние на стоимость объекта оценки. 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Результатом сбора и анализа информации о макроэкономической среде объектов оценки является </w:t>
      </w:r>
      <w:r w:rsidRPr="005E5C0B">
        <w:rPr>
          <w:rFonts w:ascii="Times New Roman" w:hAnsi="Times New Roman" w:cs="Times New Roman"/>
          <w:b/>
          <w:u w:val="single"/>
        </w:rPr>
        <w:t>краткий обзор</w:t>
      </w:r>
      <w:r w:rsidRPr="005E5C0B">
        <w:rPr>
          <w:rFonts w:ascii="Times New Roman" w:hAnsi="Times New Roman" w:cs="Times New Roman"/>
        </w:rPr>
        <w:t xml:space="preserve">, отраженный в соответствующем(их) разделе(ах) отчета об определении кадастровой стоимости объектов оценки. 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Информация, характеризующая социально-экономическое состояние Российской Федерации, должна формировать у пользователя отчета представление о социально-экономическом состоянии Российской Федерации по состоянию на дату оценки. Как правило, к такой информации относятся сведения об: общей характеристике экономики, структура экономики, состояние экономики Российской Федерации, изменение объема валового внутреннего продукта, изменение уровня инфляции (индекс потребительской продукции и изменение инфляции по отраслям), изменения заработной платы и доходов населения, индекс промышленного производства и т.д.</w:t>
      </w:r>
    </w:p>
    <w:p w:rsidR="00511365" w:rsidRPr="005E5C0B" w:rsidRDefault="00511365" w:rsidP="00511365">
      <w:p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К информации, характеризующей социально-экономическое состояние Российской Федерации, не должна относиться информация, не оказывающая влияние на стоимость как то: исторические справки, внешняя политика и международные отношения и т.д.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Информация, характеризующая социально-экономическое состояние субъекта,  муниципального образования, населенного пункта Российской Федерации, на территории которого находятся объекты оценки, должна формировать у пользователя отчета представление о социально-экономическом состоянии субъекта,  муниципального образования, населенного пункта Российской Федерации по состоянию на дату оценки, его зонировании. Как правило, к такой </w:t>
      </w:r>
      <w:r w:rsidRPr="005E5C0B">
        <w:rPr>
          <w:rFonts w:ascii="Times New Roman" w:hAnsi="Times New Roman" w:cs="Times New Roman"/>
        </w:rPr>
        <w:lastRenderedPageBreak/>
        <w:t xml:space="preserve">информации относится информация о территориальном зонировании, особенности территорий субъекта, муниципального образования или населенного пункта, общей характеристике экономики, структура экономики субъекта,  муниципального образования, населенного пункта Российской Федерации, изменение уровня инфляции (индекс потребительской продукции и изменение инфляции по отраслям), изменения заработной платы и доходов населения, индекс промышленного производства и т.д. </w:t>
      </w:r>
    </w:p>
    <w:p w:rsidR="00511365" w:rsidRPr="005E5C0B" w:rsidRDefault="00511365" w:rsidP="00511365">
      <w:p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К информации, характеризующей социально-экономическое состояние субъекта,  муниципального образования, населенного пункта Российской Федерации, на территории которого находятся объекты оценки, не должна относиться информация, не оказывающая влияние на стоимость как то: исторические справки, описание климатических изменений, флага и т.д.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В качестве достоверной информации о макроэкономической среде объектов оценки признается информация, полученная из официальных источников (изданий, сайтов сети Интернет), а также заверенная в установленном законодательством виде информация из органов статистики, министерств и ведомств, органов местного самоуправления, муниципальных образований, фонда данных государственной кадастровой оценки, государственного кадастра недвижимости, фонда данных землеустроительной документации, фонды данных и базы данных, имеющиеся в распоряжении организаций и учреждений субъекта Российской Федерации и муниципальных образований и иных источников.</w:t>
      </w:r>
    </w:p>
    <w:p w:rsidR="00511365" w:rsidRPr="005E5C0B" w:rsidRDefault="00511365" w:rsidP="00511365">
      <w:pPr>
        <w:keepNext/>
        <w:keepLines/>
        <w:spacing w:before="200"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bCs/>
        </w:rPr>
      </w:pPr>
      <w:r w:rsidRPr="005E5C0B">
        <w:rPr>
          <w:rFonts w:ascii="Times New Roman" w:eastAsiaTheme="majorEastAsia" w:hAnsi="Times New Roman" w:cs="Times New Roman"/>
          <w:b/>
          <w:bCs/>
        </w:rPr>
        <w:t>Информация о рынке и сегменте рынка объекта оценки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К информации о рынке и сегменте рынка объектов оценки относится информация, характеризующая специфические особенности функционирования рынка в целом и сегмента рынка в частности, к которому относится объект оценки. 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Оценщик собирает и анализирует только ту информацию о рынке и сегменте рынка объекта оценки, которая характеризует факторы, оказывающие влияние на стоимость объекта оценки.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Результатом сбора и анализа информации о рынке и сегменте рынка объекта оценки является краткий обзор, отраженный в разделе отчета об определении кадастровой стоимости объектов оценки: </w:t>
      </w:r>
    </w:p>
    <w:p w:rsidR="00511365" w:rsidRPr="005E5C0B" w:rsidRDefault="00511365" w:rsidP="00511365">
      <w:pPr>
        <w:numPr>
          <w:ilvl w:val="0"/>
          <w:numId w:val="19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обзор состояния рынка недвижимости (в целом);</w:t>
      </w:r>
    </w:p>
    <w:p w:rsidR="00511365" w:rsidRPr="005E5C0B" w:rsidRDefault="00511365" w:rsidP="00511365">
      <w:pPr>
        <w:numPr>
          <w:ilvl w:val="0"/>
          <w:numId w:val="19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обзор сегмента (сегментов) рынка объектов оценки.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Обзор состояния рынка недвижимости дает общее представление о фактическом состоянии и общей активности рынка субъекта Российской Федерации, муниципального образования, населенного пункта. При этом, как правило, анализируются следующие показатели: объем и динамика предложения и спроса отдельных типов недвижимости, включая земельные участки, степень открытости и емкости рынка, характеристика участников рынка купли-продажи и аренды недвижимости, политика местных органов власти в области землепользования и развития рынка недвижимости в целом, а также иные показатели. Кроме того, в обзор состояния регионального рынка недвижимости включается анализ уровня цен в строительной отрасли.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Обзор сегмента (сегментов) рынка содержит три направления анализа: спрос, предложение, взаимодействие спроса и предложения. При этом рассматривается дифференциация сегмента по значимым для данного типа недвижимости признакам: классу объектов, площади и др. Дается краткая характеристика активности спроса, предложения и сделок, динамики цен сделок и арендных ставок, загрузки, операционных расходов в сегменте, уровня цен на строительство. Во всех случаях, когда это возможно, приводятся данные по уровню доходности инвестиций в недвижимость, дается прогноз перспектив развития рассматриваемого сегмента рынка. Помимо качественного анализа обзор должен содержать количественные данные, на которых базируются сделанные количественные выводы. 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Результатом сбора и анализа информации о рынке и сегменте рынка объектов оценки является </w:t>
      </w:r>
      <w:r w:rsidRPr="005E5C0B">
        <w:rPr>
          <w:rFonts w:ascii="Times New Roman" w:hAnsi="Times New Roman" w:cs="Times New Roman"/>
          <w:b/>
          <w:u w:val="single"/>
        </w:rPr>
        <w:t>краткий обзор</w:t>
      </w:r>
      <w:r w:rsidRPr="005E5C0B">
        <w:rPr>
          <w:rFonts w:ascii="Times New Roman" w:hAnsi="Times New Roman" w:cs="Times New Roman"/>
        </w:rPr>
        <w:t xml:space="preserve">, отраженный в соответствующем разделе отчета об определении </w:t>
      </w:r>
      <w:r w:rsidRPr="005E5C0B">
        <w:rPr>
          <w:rFonts w:ascii="Times New Roman" w:hAnsi="Times New Roman" w:cs="Times New Roman"/>
        </w:rPr>
        <w:lastRenderedPageBreak/>
        <w:t>кадастровой стоимости. При этом у пользователя отчета должно сформироваться представление о ценообразующих факторах, оказывающих влияние на объекты оценки, ценовом зонировании, сегментах рынка.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В качестве информации о рынке (сегменте рынка) объектов оценки могут быть использованы электронные источники информации, печатные издания, базы данных агентств недвижимости, сведения о конкурсах и торгах (источник: муниципальные образования субъекта РФ), информация о зарегистрированных сделках, информация, полученная из официальных источников (изданий), а также заверенная в установленном законодательством виде информация из органов статистики, министерств и ведомств, органов местного самоуправления, муниципальных образований, фонда данных государственной кадастровой оценки, государственного кадастра недвижимости, фонда данных землеустроительной документации, фонды данных и базы данных, имеющиеся в распоряжении организаций и учреждений субъекта Российской Федерации и муниципальных образований и иных источников.</w:t>
      </w:r>
    </w:p>
    <w:p w:rsidR="00511365" w:rsidRPr="005E5C0B" w:rsidRDefault="00511365" w:rsidP="00511365">
      <w:pPr>
        <w:keepNext/>
        <w:keepLines/>
        <w:spacing w:before="200"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bCs/>
          <w:i/>
        </w:rPr>
      </w:pPr>
      <w:r w:rsidRPr="005E5C0B">
        <w:rPr>
          <w:rFonts w:ascii="Times New Roman" w:eastAsiaTheme="majorEastAsia" w:hAnsi="Times New Roman" w:cs="Times New Roman"/>
          <w:b/>
          <w:bCs/>
          <w:i/>
        </w:rPr>
        <w:t>Информация об объекте оценки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Для определения кадастровой стоимости оценщик осуществляет сбор достаточной и достоверной рыночной информации об объектах оценки.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К информации об объекте оценки относится информация, характеризующая:</w:t>
      </w:r>
    </w:p>
    <w:p w:rsidR="00511365" w:rsidRPr="005E5C0B" w:rsidRDefault="00511365" w:rsidP="00511365">
      <w:pPr>
        <w:numPr>
          <w:ilvl w:val="0"/>
          <w:numId w:val="22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количественные характеристики;</w:t>
      </w:r>
    </w:p>
    <w:p w:rsidR="00511365" w:rsidRPr="005E5C0B" w:rsidRDefault="00511365" w:rsidP="00511365">
      <w:pPr>
        <w:numPr>
          <w:ilvl w:val="0"/>
          <w:numId w:val="22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качественные характеристики;</w:t>
      </w:r>
    </w:p>
    <w:p w:rsidR="00511365" w:rsidRPr="005E5C0B" w:rsidRDefault="00511365" w:rsidP="00511365">
      <w:pPr>
        <w:numPr>
          <w:ilvl w:val="0"/>
          <w:numId w:val="22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сведения об обременениях;</w:t>
      </w:r>
    </w:p>
    <w:p w:rsidR="00511365" w:rsidRPr="005E5C0B" w:rsidRDefault="00511365" w:rsidP="00511365">
      <w:pPr>
        <w:numPr>
          <w:ilvl w:val="0"/>
          <w:numId w:val="22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иная информация.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К количественным характеристикам объектов оценки относится информация о количественных характеристиках, установленных статьей 7 221-ФЗ. Оценщик может собирать иную информацию о количественных характеристиках объектов оценки, необходимую для определения кадастровой стоимости, из источников, содержащих сведения доказательного значения.</w:t>
      </w:r>
    </w:p>
    <w:p w:rsidR="00511365" w:rsidRPr="005E5C0B" w:rsidRDefault="00511365" w:rsidP="00511365">
      <w:pPr>
        <w:spacing w:before="120" w:after="120"/>
        <w:ind w:firstLine="360"/>
        <w:contextualSpacing/>
        <w:jc w:val="both"/>
        <w:rPr>
          <w:rFonts w:ascii="Times New Roman" w:hAnsi="Times New Roman" w:cs="Times New Roman"/>
          <w:highlight w:val="yellow"/>
        </w:rPr>
      </w:pPr>
      <w:r w:rsidRPr="005E5C0B">
        <w:rPr>
          <w:rFonts w:ascii="Times New Roman" w:hAnsi="Times New Roman" w:cs="Times New Roman"/>
        </w:rPr>
        <w:t xml:space="preserve">К качественным характеристикам  объектов оценки относится информация о качественных характеристиках, установленных статьей 7 221-ФЗ, а также для объекта капитального строительства - информация о состоянии. </w:t>
      </w:r>
    </w:p>
    <w:p w:rsidR="00511365" w:rsidRPr="005E5C0B" w:rsidRDefault="00511365" w:rsidP="00511365">
      <w:pPr>
        <w:spacing w:before="120" w:after="120"/>
        <w:ind w:firstLine="36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Информация о состоянии объекта капитального строительства определяется исходя из следующих критериев:</w:t>
      </w:r>
    </w:p>
    <w:p w:rsidR="00511365" w:rsidRPr="005E5C0B" w:rsidRDefault="00511365" w:rsidP="00511365">
      <w:pPr>
        <w:numPr>
          <w:ilvl w:val="0"/>
          <w:numId w:val="23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состояние объекта оценки, соответствует состоянию типичного объекта-аналога, представленного на рынке (условно нормальное);</w:t>
      </w:r>
    </w:p>
    <w:p w:rsidR="00511365" w:rsidRPr="005E5C0B" w:rsidRDefault="00511365" w:rsidP="00511365">
      <w:pPr>
        <w:numPr>
          <w:ilvl w:val="0"/>
          <w:numId w:val="23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состояние объекта оценки оценивается как ветхое (ветхое);</w:t>
      </w:r>
    </w:p>
    <w:p w:rsidR="00511365" w:rsidRPr="005E5C0B" w:rsidRDefault="00511365" w:rsidP="00511365">
      <w:pPr>
        <w:numPr>
          <w:ilvl w:val="0"/>
          <w:numId w:val="23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состояние объекта оценки оценивается как аварийное (аварийное).</w:t>
      </w:r>
    </w:p>
    <w:p w:rsidR="00511365" w:rsidRPr="005E5C0B" w:rsidRDefault="00511365" w:rsidP="00511365">
      <w:pPr>
        <w:spacing w:before="120" w:after="0"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При этом объект капитального строительства может быть признан ветхим или аварийным, если он внесен в соответствующий список объектов ветхого и аварийного фонда. Информация о ветхом и аварийном фонде признается достоверной, если она была получена из официальных источников и заверена в установленном порядке (опубликована в официальном издании/сайте Интернет, подтверждена письмом соответствующего органа власти).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Оценщик собирает сведения об обременениях  и ограничениях (сервитутах) на объекты оценки в объеме, установленном п.10 ФСО №4.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Оценщик может собирать и анализировать иную информацию о количественных, качественных или иных характеристиках, оказывающих влияние на стоимость из источников, имеющих доказательное значение. </w:t>
      </w:r>
    </w:p>
    <w:p w:rsidR="00511365" w:rsidRPr="005E5C0B" w:rsidRDefault="00511365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Собранная и обобщенная Оценщиком рыночная информация в разрезе групп объектов оценки направляется на согласование Заказчику. Форма согласования собранной информации представлена в Таблице ниже.</w:t>
      </w:r>
    </w:p>
    <w:p w:rsidR="00386A50" w:rsidRPr="005E5C0B" w:rsidRDefault="00386A50" w:rsidP="00511365">
      <w:pPr>
        <w:numPr>
          <w:ilvl w:val="1"/>
          <w:numId w:val="12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</w:p>
    <w:p w:rsidR="00511365" w:rsidRPr="005E5C0B" w:rsidRDefault="00511365" w:rsidP="00511365">
      <w:pPr>
        <w:spacing w:before="120" w:after="0"/>
        <w:ind w:firstLine="709"/>
        <w:jc w:val="center"/>
        <w:rPr>
          <w:rFonts w:ascii="Times New Roman" w:hAnsi="Times New Roman" w:cs="Times New Roman"/>
          <w:b/>
        </w:rPr>
      </w:pPr>
      <w:r w:rsidRPr="005E5C0B">
        <w:rPr>
          <w:rFonts w:ascii="Times New Roman" w:hAnsi="Times New Roman" w:cs="Times New Roman"/>
          <w:b/>
        </w:rPr>
        <w:lastRenderedPageBreak/>
        <w:t>Рыночная информация, собранная по объектам недвижимости, расположенным в субъекте Российской Федерации</w:t>
      </w:r>
    </w:p>
    <w:tbl>
      <w:tblPr>
        <w:tblStyle w:val="ab"/>
        <w:tblW w:w="9613" w:type="dxa"/>
        <w:tblLayout w:type="fixed"/>
        <w:tblLook w:val="04A0" w:firstRow="1" w:lastRow="0" w:firstColumn="1" w:lastColumn="0" w:noHBand="0" w:noVBand="1"/>
      </w:tblPr>
      <w:tblGrid>
        <w:gridCol w:w="671"/>
        <w:gridCol w:w="1989"/>
        <w:gridCol w:w="1186"/>
        <w:gridCol w:w="1050"/>
        <w:gridCol w:w="1217"/>
        <w:gridCol w:w="1134"/>
        <w:gridCol w:w="1134"/>
        <w:gridCol w:w="1232"/>
      </w:tblGrid>
      <w:tr w:rsidR="00511365" w:rsidRPr="005E5C0B" w:rsidTr="006729B5">
        <w:tc>
          <w:tcPr>
            <w:tcW w:w="671" w:type="dxa"/>
            <w:vMerge w:val="restart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989" w:type="dxa"/>
            <w:vMerge w:val="restart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>Наименование муниципального образования субъекта РФ</w:t>
            </w:r>
          </w:p>
        </w:tc>
        <w:tc>
          <w:tcPr>
            <w:tcW w:w="3453" w:type="dxa"/>
            <w:gridSpan w:val="3"/>
          </w:tcPr>
          <w:p w:rsidR="00511365" w:rsidRPr="005E5C0B" w:rsidRDefault="00511365" w:rsidP="00511365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>Группа объектов оценки 1</w:t>
            </w:r>
          </w:p>
        </w:tc>
        <w:tc>
          <w:tcPr>
            <w:tcW w:w="3500" w:type="dxa"/>
            <w:gridSpan w:val="3"/>
          </w:tcPr>
          <w:p w:rsidR="00511365" w:rsidRPr="005E5C0B" w:rsidRDefault="00511365" w:rsidP="00511365">
            <w:pPr>
              <w:spacing w:before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E5C0B">
              <w:rPr>
                <w:rFonts w:ascii="Times New Roman" w:hAnsi="Times New Roman" w:cs="Times New Roman"/>
                <w:b/>
              </w:rPr>
              <w:t xml:space="preserve">Группа объектов оценки </w:t>
            </w:r>
            <w:r w:rsidRPr="005E5C0B">
              <w:rPr>
                <w:rFonts w:ascii="Times New Roman" w:hAnsi="Times New Roman" w:cs="Times New Roman"/>
                <w:b/>
                <w:lang w:val="en-US"/>
              </w:rPr>
              <w:t>N</w:t>
            </w:r>
          </w:p>
        </w:tc>
      </w:tr>
      <w:tr w:rsidR="00511365" w:rsidRPr="005E5C0B" w:rsidTr="006729B5">
        <w:tc>
          <w:tcPr>
            <w:tcW w:w="671" w:type="dxa"/>
            <w:vMerge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  <w:vMerge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53" w:type="dxa"/>
            <w:gridSpan w:val="3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>Собранная рыночная информация, руб./кв.м</w:t>
            </w:r>
          </w:p>
        </w:tc>
        <w:tc>
          <w:tcPr>
            <w:tcW w:w="3500" w:type="dxa"/>
            <w:gridSpan w:val="3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>Собранная рыночная информация, руб./кв.м</w:t>
            </w:r>
          </w:p>
        </w:tc>
      </w:tr>
      <w:tr w:rsidR="00511365" w:rsidRPr="005E5C0B" w:rsidTr="006729B5">
        <w:tc>
          <w:tcPr>
            <w:tcW w:w="671" w:type="dxa"/>
            <w:vMerge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  <w:vMerge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6" w:type="dxa"/>
            <w:vAlign w:val="center"/>
          </w:tcPr>
          <w:p w:rsidR="00511365" w:rsidRPr="005E5C0B" w:rsidRDefault="00511365" w:rsidP="00511365">
            <w:pPr>
              <w:spacing w:before="120"/>
              <w:ind w:right="3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E5C0B">
              <w:rPr>
                <w:rFonts w:ascii="Times New Roman" w:hAnsi="Times New Roman" w:cs="Times New Roman"/>
                <w:b/>
                <w:color w:val="000000"/>
              </w:rPr>
              <w:t>минимум</w:t>
            </w:r>
          </w:p>
        </w:tc>
        <w:tc>
          <w:tcPr>
            <w:tcW w:w="1050" w:type="dxa"/>
            <w:vAlign w:val="center"/>
          </w:tcPr>
          <w:p w:rsidR="00511365" w:rsidRPr="005E5C0B" w:rsidRDefault="00511365" w:rsidP="00511365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E5C0B">
              <w:rPr>
                <w:rFonts w:ascii="Times New Roman" w:hAnsi="Times New Roman" w:cs="Times New Roman"/>
                <w:b/>
                <w:color w:val="000000"/>
              </w:rPr>
              <w:t>средний</w:t>
            </w:r>
          </w:p>
        </w:tc>
        <w:tc>
          <w:tcPr>
            <w:tcW w:w="1217" w:type="dxa"/>
            <w:vAlign w:val="center"/>
          </w:tcPr>
          <w:p w:rsidR="00511365" w:rsidRPr="005E5C0B" w:rsidRDefault="00511365" w:rsidP="00511365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E5C0B">
              <w:rPr>
                <w:rFonts w:ascii="Times New Roman" w:hAnsi="Times New Roman" w:cs="Times New Roman"/>
                <w:b/>
                <w:color w:val="000000"/>
              </w:rPr>
              <w:t>максимум</w:t>
            </w:r>
          </w:p>
        </w:tc>
        <w:tc>
          <w:tcPr>
            <w:tcW w:w="1134" w:type="dxa"/>
            <w:vAlign w:val="center"/>
          </w:tcPr>
          <w:p w:rsidR="00511365" w:rsidRPr="005E5C0B" w:rsidRDefault="00511365" w:rsidP="00511365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E5C0B">
              <w:rPr>
                <w:rFonts w:ascii="Times New Roman" w:hAnsi="Times New Roman" w:cs="Times New Roman"/>
                <w:b/>
                <w:color w:val="000000"/>
              </w:rPr>
              <w:t>минимум</w:t>
            </w:r>
          </w:p>
        </w:tc>
        <w:tc>
          <w:tcPr>
            <w:tcW w:w="1134" w:type="dxa"/>
            <w:vAlign w:val="center"/>
          </w:tcPr>
          <w:p w:rsidR="00511365" w:rsidRPr="005E5C0B" w:rsidRDefault="00511365" w:rsidP="00511365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E5C0B">
              <w:rPr>
                <w:rFonts w:ascii="Times New Roman" w:hAnsi="Times New Roman" w:cs="Times New Roman"/>
                <w:b/>
                <w:color w:val="000000"/>
              </w:rPr>
              <w:t>средний</w:t>
            </w:r>
          </w:p>
        </w:tc>
        <w:tc>
          <w:tcPr>
            <w:tcW w:w="1232" w:type="dxa"/>
            <w:vAlign w:val="center"/>
          </w:tcPr>
          <w:p w:rsidR="00511365" w:rsidRPr="005E5C0B" w:rsidRDefault="00511365" w:rsidP="00511365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E5C0B">
              <w:rPr>
                <w:rFonts w:ascii="Times New Roman" w:hAnsi="Times New Roman" w:cs="Times New Roman"/>
                <w:b/>
                <w:color w:val="000000"/>
              </w:rPr>
              <w:t>максимум</w:t>
            </w:r>
          </w:p>
        </w:tc>
      </w:tr>
      <w:tr w:rsidR="00511365" w:rsidRPr="005E5C0B" w:rsidTr="006729B5">
        <w:tc>
          <w:tcPr>
            <w:tcW w:w="671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9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1365" w:rsidRPr="005E5C0B" w:rsidTr="006729B5">
        <w:tc>
          <w:tcPr>
            <w:tcW w:w="671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989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1365" w:rsidRPr="005E5C0B" w:rsidTr="006729B5">
        <w:trPr>
          <w:trHeight w:val="557"/>
        </w:trPr>
        <w:tc>
          <w:tcPr>
            <w:tcW w:w="671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Итого по субъекту РФ</w:t>
            </w:r>
          </w:p>
        </w:tc>
        <w:tc>
          <w:tcPr>
            <w:tcW w:w="1186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</w:tcPr>
          <w:p w:rsidR="00511365" w:rsidRPr="005E5C0B" w:rsidRDefault="00511365" w:rsidP="0051136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11365" w:rsidRPr="005E5C0B" w:rsidRDefault="00511365" w:rsidP="00511365">
      <w:pPr>
        <w:spacing w:before="120" w:after="0"/>
        <w:jc w:val="both"/>
        <w:rPr>
          <w:rFonts w:ascii="Times New Roman" w:hAnsi="Times New Roman" w:cs="Times New Roman"/>
          <w:b/>
        </w:rPr>
      </w:pPr>
    </w:p>
    <w:p w:rsidR="00511365" w:rsidRPr="005E5C0B" w:rsidRDefault="00511365" w:rsidP="00511365">
      <w:pPr>
        <w:spacing w:before="120" w:after="0"/>
        <w:ind w:firstLine="709"/>
        <w:jc w:val="both"/>
        <w:rPr>
          <w:rFonts w:ascii="Times New Roman" w:hAnsi="Times New Roman" w:cs="Times New Roman"/>
          <w:b/>
        </w:rPr>
        <w:sectPr w:rsidR="00511365" w:rsidRPr="005E5C0B" w:rsidSect="006729B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11365" w:rsidRPr="005E5C0B" w:rsidRDefault="00511365" w:rsidP="00511365">
      <w:pPr>
        <w:pStyle w:val="a3"/>
        <w:numPr>
          <w:ilvl w:val="0"/>
          <w:numId w:val="24"/>
        </w:numPr>
        <w:shd w:val="clear" w:color="auto" w:fill="FFFFFF"/>
        <w:ind w:left="0" w:firstLine="851"/>
        <w:jc w:val="both"/>
        <w:rPr>
          <w:rFonts w:ascii="Times New Roman" w:hAnsi="Times New Roman" w:cs="Times New Roman"/>
          <w:b/>
          <w:color w:val="000000"/>
        </w:rPr>
      </w:pPr>
      <w:r w:rsidRPr="005E5C0B">
        <w:rPr>
          <w:rFonts w:ascii="Times New Roman" w:hAnsi="Times New Roman" w:cs="Times New Roman"/>
          <w:b/>
          <w:color w:val="000000"/>
        </w:rPr>
        <w:lastRenderedPageBreak/>
        <w:t>Определение ценообразующих факторов и сбор сведений об их значениях.</w:t>
      </w:r>
    </w:p>
    <w:p w:rsidR="00511365" w:rsidRPr="005E5C0B" w:rsidRDefault="00511365" w:rsidP="00511365">
      <w:pPr>
        <w:keepNext/>
        <w:keepLines/>
        <w:spacing w:before="200"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bCs/>
        </w:rPr>
      </w:pPr>
      <w:r w:rsidRPr="005E5C0B">
        <w:rPr>
          <w:rFonts w:ascii="Times New Roman" w:eastAsiaTheme="majorEastAsia" w:hAnsi="Times New Roman" w:cs="Times New Roman"/>
          <w:b/>
          <w:bCs/>
        </w:rPr>
        <w:t>Определение ценообразующих факторов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Состав ценообразующих факторов определяется для каждой группы (подгруппы) объектов оценки на основе анализа информации о рынке объектов оценки.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Сбор сведений о значениях ценообразующих факторов, определяющих стоимость объектов оценки, осуществляется оценщиком.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Информация по всем ценообразующим факторам, использовавшимся при определении стоимости, должна быть представлена в соответствующем разделе отчета и содержать обоснование значений или диапазонов значений ценообразующих факторов. 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В состав ценообразующих факторов должны быть включены факторы, которые оказывают существенное влияние на стоимость объектов оценки и могут быть достоверно определены и объективно измерены.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Состав ценообразующих  ценообразующих факторов обосновывается.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Все ценообразующие факторы разделяются на три типа:</w:t>
      </w:r>
    </w:p>
    <w:p w:rsidR="00511365" w:rsidRPr="005E5C0B" w:rsidRDefault="00511365" w:rsidP="00511365">
      <w:pPr>
        <w:numPr>
          <w:ilvl w:val="0"/>
          <w:numId w:val="13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факторы, характеризующие макроэкономическое окружение объектов оценки;</w:t>
      </w:r>
    </w:p>
    <w:p w:rsidR="00511365" w:rsidRPr="005E5C0B" w:rsidRDefault="00511365" w:rsidP="00511365">
      <w:pPr>
        <w:numPr>
          <w:ilvl w:val="0"/>
          <w:numId w:val="13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факторы, характеризующие непосредственное окружение и сегмент рынка объектов оценки;</w:t>
      </w:r>
    </w:p>
    <w:p w:rsidR="00511365" w:rsidRPr="005E5C0B" w:rsidRDefault="00511365" w:rsidP="00511365">
      <w:pPr>
        <w:numPr>
          <w:ilvl w:val="0"/>
          <w:numId w:val="13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факторы, характеризующие особенности объекта оценки.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На основе проведенного анализа информации о макроэкономической среде, определяются ценообразующие факторы, характеризующие макроэкономическое окружение объектов оценки.</w:t>
      </w:r>
    </w:p>
    <w:p w:rsidR="00511365" w:rsidRPr="005E5C0B" w:rsidRDefault="00511365" w:rsidP="00511365">
      <w:p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Примерный перечень ценообразующих факторов, характеризующих макроэкономическое окружение объектов оценки, расположенных в городских населенных пунктах:</w:t>
      </w:r>
    </w:p>
    <w:tbl>
      <w:tblPr>
        <w:tblStyle w:val="ab"/>
        <w:tblW w:w="4944" w:type="pct"/>
        <w:tblLayout w:type="fixed"/>
        <w:tblLook w:val="04A0" w:firstRow="1" w:lastRow="0" w:firstColumn="1" w:lastColumn="0" w:noHBand="0" w:noVBand="1"/>
      </w:tblPr>
      <w:tblGrid>
        <w:gridCol w:w="585"/>
        <w:gridCol w:w="6611"/>
        <w:gridCol w:w="2268"/>
      </w:tblGrid>
      <w:tr w:rsidR="00511365" w:rsidRPr="005E5C0B" w:rsidTr="006729B5">
        <w:trPr>
          <w:trHeight w:val="415"/>
          <w:tblHeader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 xml:space="preserve">Наименование ценообразующих факторов 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>Рекомендуемый вид представления информации</w:t>
            </w:r>
          </w:p>
        </w:tc>
      </w:tr>
      <w:tr w:rsidR="00511365" w:rsidRPr="005E5C0B" w:rsidTr="006729B5">
        <w:trPr>
          <w:trHeight w:val="207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Районы города (территориальное деление города)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</w:t>
            </w:r>
          </w:p>
        </w:tc>
      </w:tr>
      <w:tr w:rsidR="00511365" w:rsidRPr="005E5C0B" w:rsidTr="006729B5">
        <w:trPr>
          <w:trHeight w:val="207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Муниципальный район, городской округ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07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07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Расстояние от населенного пункта до столицы субъекта РФ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415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Расстояние от населенного пункта до центра муниципального района, городского округа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07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Численность населения в населенном пункте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07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Численность населения в муниципальном районе, городском округе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345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Среднемесячная заработная плата в муниципальном районе, городском округе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</w:tbl>
    <w:p w:rsidR="00511365" w:rsidRPr="005E5C0B" w:rsidRDefault="00511365" w:rsidP="00386A50">
      <w:pPr>
        <w:spacing w:before="120" w:after="0"/>
        <w:ind w:firstLine="851"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Примерный перечень ценообразующих факторов, характеризующих макроэкономическое окружение объектов оценки, расположенных в сельских населенных пунктах:</w:t>
      </w:r>
    </w:p>
    <w:p w:rsidR="00386A50" w:rsidRPr="005E5C0B" w:rsidRDefault="00386A50" w:rsidP="00386A50">
      <w:pPr>
        <w:spacing w:before="120" w:after="0"/>
        <w:ind w:firstLine="851"/>
        <w:jc w:val="both"/>
        <w:rPr>
          <w:rFonts w:ascii="Times New Roman" w:hAnsi="Times New Roman" w:cs="Times New Roman"/>
        </w:rPr>
      </w:pPr>
    </w:p>
    <w:tbl>
      <w:tblPr>
        <w:tblStyle w:val="ab"/>
        <w:tblW w:w="4944" w:type="pct"/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2268"/>
      </w:tblGrid>
      <w:tr w:rsidR="00511365" w:rsidRPr="005E5C0B" w:rsidTr="006729B5">
        <w:trPr>
          <w:trHeight w:val="532"/>
          <w:tblHeader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 xml:space="preserve">Наименование ценообразующих факторов 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>Вид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Муниципальный район, городской округ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Расстояние от населенного пункта до столицы субъекта РФ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387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Расстояние от населенного пункта до центра муниципального района, городского округа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Численность населения в населенном пункте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Численность населения в муниципальном районе, городском округе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2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Среднемесячная заработная плата в муниципальном районе, городском округе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</w:tbl>
    <w:p w:rsidR="00386A50" w:rsidRPr="005E5C0B" w:rsidRDefault="00386A50" w:rsidP="00386A50">
      <w:pPr>
        <w:spacing w:before="120" w:after="120"/>
        <w:contextualSpacing/>
        <w:jc w:val="both"/>
        <w:rPr>
          <w:rFonts w:ascii="Times New Roman" w:hAnsi="Times New Roman" w:cs="Times New Roman"/>
        </w:rPr>
      </w:pP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На основе проведенного анализа информации о рынке, сегменте рынка определяются ценообразующие факторы, характеризующие непосредственное окружение и сегмент рынка объектов оценки.</w:t>
      </w:r>
    </w:p>
    <w:p w:rsidR="00511365" w:rsidRPr="005E5C0B" w:rsidRDefault="00511365" w:rsidP="00511365">
      <w:p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Примерный перечень ценообразующих факторов, характеризующих непосредственное окружение и сегмент рынка объектов оценки, расположенных в городских населенных пунктах:</w:t>
      </w:r>
    </w:p>
    <w:p w:rsidR="00386A50" w:rsidRPr="005E5C0B" w:rsidRDefault="00386A50" w:rsidP="00511365">
      <w:pPr>
        <w:spacing w:before="120" w:after="120"/>
        <w:contextualSpacing/>
        <w:jc w:val="both"/>
        <w:rPr>
          <w:rFonts w:ascii="Times New Roman" w:hAnsi="Times New Roman" w:cs="Times New Roman"/>
        </w:rPr>
      </w:pPr>
    </w:p>
    <w:tbl>
      <w:tblPr>
        <w:tblStyle w:val="ab"/>
        <w:tblW w:w="4944" w:type="pct"/>
        <w:tblLayout w:type="fixed"/>
        <w:tblLook w:val="04A0" w:firstRow="1" w:lastRow="0" w:firstColumn="1" w:lastColumn="0" w:noHBand="0" w:noVBand="1"/>
      </w:tblPr>
      <w:tblGrid>
        <w:gridCol w:w="585"/>
        <w:gridCol w:w="6611"/>
        <w:gridCol w:w="2268"/>
      </w:tblGrid>
      <w:tr w:rsidR="00511365" w:rsidRPr="005E5C0B" w:rsidTr="006729B5">
        <w:trPr>
          <w:trHeight w:val="415"/>
          <w:tblHeader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 xml:space="preserve">Наименование ценообразующих факторов 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>Рекомендуемый вид представления информации</w:t>
            </w:r>
          </w:p>
        </w:tc>
      </w:tr>
      <w:tr w:rsidR="00511365" w:rsidRPr="005E5C0B" w:rsidTr="006729B5">
        <w:trPr>
          <w:trHeight w:val="256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Расстояние от объекта до административного центра населенного пункта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</w:t>
            </w:r>
          </w:p>
        </w:tc>
      </w:tr>
      <w:tr w:rsidR="00511365" w:rsidRPr="005E5C0B" w:rsidTr="006729B5">
        <w:trPr>
          <w:trHeight w:val="415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Близость к водным объектам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Графический/ Семантический</w:t>
            </w:r>
          </w:p>
        </w:tc>
      </w:tr>
      <w:tr w:rsidR="00511365" w:rsidRPr="005E5C0B" w:rsidTr="006729B5">
        <w:trPr>
          <w:trHeight w:val="415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Расстояние до ближайших ж/д вокзала, станции, платформы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Графический/ Семантический</w:t>
            </w:r>
          </w:p>
        </w:tc>
      </w:tr>
      <w:tr w:rsidR="00511365" w:rsidRPr="005E5C0B" w:rsidTr="006729B5">
        <w:trPr>
          <w:trHeight w:val="260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Расстояние до ближайшей из основных дорог города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</w:t>
            </w:r>
          </w:p>
        </w:tc>
      </w:tr>
      <w:tr w:rsidR="00511365" w:rsidRPr="005E5C0B" w:rsidTr="006729B5">
        <w:trPr>
          <w:trHeight w:val="271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Расстояние от объекта до историко-культурного центра населенного пункта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</w:t>
            </w:r>
          </w:p>
        </w:tc>
      </w:tr>
      <w:tr w:rsidR="00511365" w:rsidRPr="005E5C0B" w:rsidTr="006729B5">
        <w:trPr>
          <w:trHeight w:val="227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Расстояние от объекта до общественно-делового центра населенного пункта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</w:t>
            </w:r>
          </w:p>
        </w:tc>
      </w:tr>
      <w:tr w:rsidR="00511365" w:rsidRPr="005E5C0B" w:rsidTr="006729B5">
        <w:trPr>
          <w:trHeight w:val="415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Расстояние до остановок общественного транспорта (в т.ч. автовокзалы, авто</w:t>
            </w:r>
            <w:r w:rsidRPr="005E5C0B">
              <w:rPr>
                <w:rFonts w:ascii="Times New Roman" w:hAnsi="Times New Roman" w:cs="Times New Roman"/>
              </w:rPr>
              <w:softHyphen/>
              <w:t>станции, автобусные остановки и т.п.)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</w:t>
            </w:r>
          </w:p>
        </w:tc>
      </w:tr>
      <w:tr w:rsidR="00511365" w:rsidRPr="005E5C0B" w:rsidTr="006729B5">
        <w:trPr>
          <w:trHeight w:val="415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 xml:space="preserve">Расстояние от объекта до локального(-ых) центра(-ов), положительно влияющего(-их) на стоимость объектов недвижимости 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</w:t>
            </w:r>
          </w:p>
        </w:tc>
      </w:tr>
      <w:tr w:rsidR="00511365" w:rsidRPr="005E5C0B" w:rsidTr="006729B5">
        <w:trPr>
          <w:trHeight w:val="415"/>
        </w:trPr>
        <w:tc>
          <w:tcPr>
            <w:tcW w:w="585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11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 xml:space="preserve">Расстояние от объекта до локального(-ых) центра(-ов), отрицательно влияющего(-их) на стоимость объектов недвижимости </w:t>
            </w:r>
          </w:p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</w:t>
            </w:r>
          </w:p>
        </w:tc>
      </w:tr>
      <w:tr w:rsidR="00511365" w:rsidRPr="005E5C0B" w:rsidTr="006729B5">
        <w:trPr>
          <w:trHeight w:val="207"/>
        </w:trPr>
        <w:tc>
          <w:tcPr>
            <w:tcW w:w="585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10</w:t>
            </w:r>
            <w:r w:rsidRPr="005E5C0B">
              <w:rPr>
                <w:rFonts w:ascii="Times New Roman" w:hAnsi="Times New Roman" w:cs="Times New Roman"/>
                <w:vertAlign w:val="superscript"/>
              </w:rPr>
              <w:footnoteReference w:id="6"/>
            </w:r>
          </w:p>
        </w:tc>
        <w:tc>
          <w:tcPr>
            <w:tcW w:w="6611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Центральное электроснабжение</w:t>
            </w:r>
          </w:p>
        </w:tc>
        <w:tc>
          <w:tcPr>
            <w:tcW w:w="2268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</w:t>
            </w:r>
          </w:p>
        </w:tc>
      </w:tr>
      <w:tr w:rsidR="00511365" w:rsidRPr="005E5C0B" w:rsidTr="006729B5">
        <w:trPr>
          <w:trHeight w:val="207"/>
        </w:trPr>
        <w:tc>
          <w:tcPr>
            <w:tcW w:w="585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11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Центральное водоснабжение</w:t>
            </w:r>
          </w:p>
        </w:tc>
        <w:tc>
          <w:tcPr>
            <w:tcW w:w="2268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</w:t>
            </w:r>
          </w:p>
        </w:tc>
      </w:tr>
      <w:tr w:rsidR="00511365" w:rsidRPr="005E5C0B" w:rsidTr="006729B5">
        <w:trPr>
          <w:trHeight w:val="207"/>
        </w:trPr>
        <w:tc>
          <w:tcPr>
            <w:tcW w:w="585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11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Центральная канализация</w:t>
            </w:r>
          </w:p>
        </w:tc>
        <w:tc>
          <w:tcPr>
            <w:tcW w:w="2268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</w:t>
            </w:r>
          </w:p>
        </w:tc>
      </w:tr>
      <w:tr w:rsidR="00511365" w:rsidRPr="005E5C0B" w:rsidTr="006729B5">
        <w:trPr>
          <w:trHeight w:val="207"/>
        </w:trPr>
        <w:tc>
          <w:tcPr>
            <w:tcW w:w="585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611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Центральное теплоснабжение</w:t>
            </w:r>
          </w:p>
        </w:tc>
        <w:tc>
          <w:tcPr>
            <w:tcW w:w="2268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</w:t>
            </w:r>
          </w:p>
        </w:tc>
      </w:tr>
      <w:tr w:rsidR="00511365" w:rsidRPr="005E5C0B" w:rsidTr="006729B5">
        <w:trPr>
          <w:trHeight w:val="207"/>
        </w:trPr>
        <w:tc>
          <w:tcPr>
            <w:tcW w:w="585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11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Центральное газоснабжение</w:t>
            </w:r>
          </w:p>
        </w:tc>
        <w:tc>
          <w:tcPr>
            <w:tcW w:w="2268" w:type="dxa"/>
            <w:shd w:val="clear" w:color="auto" w:fill="D6E3BC" w:themeFill="accent3" w:themeFillTint="66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Графический</w:t>
            </w:r>
          </w:p>
        </w:tc>
      </w:tr>
    </w:tbl>
    <w:p w:rsidR="00511365" w:rsidRPr="005E5C0B" w:rsidRDefault="00511365" w:rsidP="00386A50">
      <w:pPr>
        <w:spacing w:before="120" w:after="0"/>
        <w:ind w:firstLine="708"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Примерный перечень ценообразующих факторов, характеризующих непосредственное окружение и сегмент рынка объектов оценки, расположенных в сельских населенных пунктах:</w:t>
      </w:r>
    </w:p>
    <w:p w:rsidR="00386A50" w:rsidRPr="005E5C0B" w:rsidRDefault="00386A50" w:rsidP="00511365">
      <w:pPr>
        <w:spacing w:before="120" w:after="0"/>
        <w:jc w:val="both"/>
        <w:rPr>
          <w:rFonts w:ascii="Times New Roman" w:hAnsi="Times New Roman" w:cs="Times New Roman"/>
        </w:rPr>
      </w:pPr>
    </w:p>
    <w:tbl>
      <w:tblPr>
        <w:tblStyle w:val="ab"/>
        <w:tblW w:w="4944" w:type="pct"/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2268"/>
      </w:tblGrid>
      <w:tr w:rsidR="00511365" w:rsidRPr="005E5C0B" w:rsidTr="006729B5">
        <w:trPr>
          <w:trHeight w:val="532"/>
          <w:tblHeader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 xml:space="preserve">Наименование ценообразующих факторов 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5C0B">
              <w:rPr>
                <w:rFonts w:ascii="Times New Roman" w:hAnsi="Times New Roman" w:cs="Times New Roman"/>
                <w:b/>
              </w:rPr>
              <w:t>Вид</w:t>
            </w:r>
          </w:p>
        </w:tc>
      </w:tr>
      <w:tr w:rsidR="00511365" w:rsidRPr="005E5C0B" w:rsidTr="006729B5">
        <w:trPr>
          <w:trHeight w:val="340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Расстояние от населенного пункта до ближайших ж/д вокзала, станции, платформы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680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Наличие в населенном пункте или вблизи (до 1 км) остановок общественного транспорта (в т.ч. автовокзалы, автостанции, автобусные остановки и т.п.)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Наличие в населенном пункте магазина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Наличие в населенном пункте общеобразовательной школы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303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Наименование ближайшей к населенному пункту дороги федерального значения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340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Расстояние до ближайшей к населенному пункту дороги федерального значения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Наличие в населенном пункте или вблизи (до 1 км) водного объекта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Наличие в сельском населенном пункте дороги с твердым покрытием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Наличие в населенном пункте центрального электроснабжения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Наличие в населенном пункте центрального водоснабжения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Наличие в населенном пункте центральной канализации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Наличие в населенном пункте центрального теплоснабжения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  <w:tr w:rsidR="00511365" w:rsidRPr="005E5C0B" w:rsidTr="006729B5">
        <w:trPr>
          <w:trHeight w:val="266"/>
        </w:trPr>
        <w:tc>
          <w:tcPr>
            <w:tcW w:w="534" w:type="dxa"/>
            <w:hideMark/>
          </w:tcPr>
          <w:p w:rsidR="00511365" w:rsidRPr="005E5C0B" w:rsidRDefault="00511365" w:rsidP="00511365">
            <w:pPr>
              <w:jc w:val="both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662" w:type="dxa"/>
            <w:hideMark/>
          </w:tcPr>
          <w:p w:rsidR="00511365" w:rsidRPr="005E5C0B" w:rsidRDefault="00511365" w:rsidP="00511365">
            <w:pPr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Наличие в населенном пункте центрального газоснабжения</w:t>
            </w:r>
          </w:p>
        </w:tc>
        <w:tc>
          <w:tcPr>
            <w:tcW w:w="2268" w:type="dxa"/>
            <w:hideMark/>
          </w:tcPr>
          <w:p w:rsidR="00511365" w:rsidRPr="005E5C0B" w:rsidRDefault="00511365" w:rsidP="00511365">
            <w:pPr>
              <w:jc w:val="center"/>
              <w:rPr>
                <w:rFonts w:ascii="Times New Roman" w:hAnsi="Times New Roman" w:cs="Times New Roman"/>
              </w:rPr>
            </w:pPr>
            <w:r w:rsidRPr="005E5C0B">
              <w:rPr>
                <w:rFonts w:ascii="Times New Roman" w:hAnsi="Times New Roman" w:cs="Times New Roman"/>
              </w:rPr>
              <w:t>Семантический</w:t>
            </w:r>
          </w:p>
        </w:tc>
      </w:tr>
    </w:tbl>
    <w:p w:rsidR="00511365" w:rsidRPr="005E5C0B" w:rsidRDefault="00511365" w:rsidP="00386A50">
      <w:pPr>
        <w:spacing w:before="120" w:after="0"/>
        <w:ind w:firstLine="708"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В состав перечня ценообразующих факторов могут быть включены иные факторы, оказывающие существенное влияние на стоимость конкретной группы (подгруппы) объектов оценки субъекта Российской Федерации, на территории которого расположены объекты оценки. 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К ценообразующим факторам, характеризующим особенности объекта оценки, относятся, как правило, факторы, характеризующие физические особенности объекта оценки, такие как:</w:t>
      </w:r>
    </w:p>
    <w:p w:rsidR="00511365" w:rsidRPr="005E5C0B" w:rsidRDefault="00511365" w:rsidP="00386A50">
      <w:pPr>
        <w:numPr>
          <w:ilvl w:val="0"/>
          <w:numId w:val="17"/>
        </w:numPr>
        <w:spacing w:before="120" w:after="120"/>
        <w:ind w:left="0" w:firstLine="36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год строительства (ввода в эксплуатацию);</w:t>
      </w:r>
    </w:p>
    <w:p w:rsidR="00511365" w:rsidRPr="005E5C0B" w:rsidRDefault="00511365" w:rsidP="00511365">
      <w:pPr>
        <w:numPr>
          <w:ilvl w:val="0"/>
          <w:numId w:val="17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материал стен;</w:t>
      </w:r>
    </w:p>
    <w:p w:rsidR="00511365" w:rsidRPr="005E5C0B" w:rsidRDefault="00511365" w:rsidP="00511365">
      <w:pPr>
        <w:numPr>
          <w:ilvl w:val="0"/>
          <w:numId w:val="17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площадь объекта капитального строительства;</w:t>
      </w:r>
    </w:p>
    <w:p w:rsidR="00511365" w:rsidRPr="005E5C0B" w:rsidRDefault="00511365" w:rsidP="00511365">
      <w:pPr>
        <w:numPr>
          <w:ilvl w:val="0"/>
          <w:numId w:val="17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площадь земельного участка;</w:t>
      </w:r>
    </w:p>
    <w:p w:rsidR="00511365" w:rsidRPr="005E5C0B" w:rsidRDefault="00511365" w:rsidP="00511365">
      <w:pPr>
        <w:numPr>
          <w:ilvl w:val="0"/>
          <w:numId w:val="17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состояние (условно нормальное, аварийное, ветхое) и т.д.</w:t>
      </w:r>
    </w:p>
    <w:p w:rsidR="00386A50" w:rsidRPr="005E5C0B" w:rsidRDefault="00386A50" w:rsidP="00386A50">
      <w:pPr>
        <w:spacing w:before="120" w:after="120"/>
        <w:ind w:left="720"/>
        <w:contextualSpacing/>
        <w:jc w:val="both"/>
        <w:rPr>
          <w:rFonts w:ascii="Times New Roman" w:hAnsi="Times New Roman" w:cs="Times New Roman"/>
        </w:rPr>
      </w:pPr>
    </w:p>
    <w:p w:rsidR="00511365" w:rsidRPr="005E5C0B" w:rsidRDefault="00511365" w:rsidP="00511365">
      <w:pPr>
        <w:keepNext/>
        <w:keepLines/>
        <w:spacing w:before="200"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bCs/>
          <w:i/>
        </w:rPr>
      </w:pPr>
      <w:r w:rsidRPr="005E5C0B">
        <w:rPr>
          <w:rFonts w:ascii="Times New Roman" w:eastAsiaTheme="majorEastAsia" w:hAnsi="Times New Roman" w:cs="Times New Roman"/>
          <w:b/>
          <w:bCs/>
          <w:i/>
        </w:rPr>
        <w:t>Сбор сведений о значениях ценообразующих факторов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После определения перечня ценообразующих факторов проводится сбор информации и определение их значений.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Все объекты оценки и объекты-аналоги должны быть описаны в разрезе соответствующих ценообразующих факторов.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Ценообразующие факторы должны быть прокодированы и представлены в унифицированном виде.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Рекомендуется осуществлять кодирование ценообразующих факторов унифицировано, например:</w:t>
      </w:r>
    </w:p>
    <w:p w:rsidR="00511365" w:rsidRPr="005E5C0B" w:rsidRDefault="00511365" w:rsidP="00511365">
      <w:pPr>
        <w:numPr>
          <w:ilvl w:val="0"/>
          <w:numId w:val="18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расстояние – в км;</w:t>
      </w:r>
    </w:p>
    <w:p w:rsidR="00511365" w:rsidRPr="005E5C0B" w:rsidRDefault="00511365" w:rsidP="00511365">
      <w:pPr>
        <w:numPr>
          <w:ilvl w:val="0"/>
          <w:numId w:val="18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площадь объекта оценки и площадь земельного участка – в кв. м;</w:t>
      </w:r>
    </w:p>
    <w:p w:rsidR="00511365" w:rsidRPr="005E5C0B" w:rsidRDefault="00511365" w:rsidP="00511365">
      <w:pPr>
        <w:numPr>
          <w:ilvl w:val="0"/>
          <w:numId w:val="18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материал стен – согласно классам конструктивных систем и т.д.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Источниками информации о значениях ценообразующих факторов могут служить: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законодательные акты субъекта Российской Федерации, муниципалитетов и т.п.;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сведения администраций муниципальных образований, в том числе о значениях  ценообразующих факторов из фондов данных и баз данных органов местного самоуправления;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данные Росстата;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данные государственного заказчика, Росреестра;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автоматизированная информационная система «Мониторинг рынка недвижимости»;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фонд данных государственной кадастровой оценки;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дежурные кадастровые карты;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адресные цифровые планы;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перечень объектов недвижимости, содержащий значения ценообразующих факторов, характеризующих физические характеристики объектов недвижимости;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lastRenderedPageBreak/>
        <w:t>государственный кадастр недвижимости;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государственный фонд данных, полученных в результате проведения землеустройства; 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архивы органов технической инвентаризации;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фонды данных и базы данных, имеющиеся в распоряжении организаций и учреждений субъекта Российской Федерации и муниципальных образований;</w:t>
      </w:r>
    </w:p>
    <w:p w:rsidR="00511365" w:rsidRPr="005E5C0B" w:rsidRDefault="00511365" w:rsidP="00511365">
      <w:pPr>
        <w:numPr>
          <w:ilvl w:val="0"/>
          <w:numId w:val="14"/>
        </w:numPr>
        <w:spacing w:before="120" w:after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цифровые тематические карты.</w:t>
      </w:r>
    </w:p>
    <w:p w:rsidR="00511365" w:rsidRPr="005E5C0B" w:rsidRDefault="00511365" w:rsidP="00386A50">
      <w:pPr>
        <w:spacing w:before="120" w:after="0"/>
        <w:ind w:firstLine="708"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В тех случаях, когда ценообразующими факторами являются характеристики объектов оценки, не содержащиеся в перечисленных выше источниках, используется достоверная информация, содержащаяся в иных источниках.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Сведения об источниках информации для каждого  ценообразующего фактора, а также ссылки на документы, подтверждающие сбор сведений из указанных источников информации, должны содержаться в соответствующем разделе отчета.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Результатом собранной информации о ценообразующих факторах являются сведения, представленные в семантическом и графическом виде. 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Графические факторы стоимости определяются на основе цифровых тематических карт. Основой для формирования цифровых тематических карт являются дежурные кадастровые карты.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Как правило, к семантическим ценообразующим факторам относятся:</w:t>
      </w:r>
    </w:p>
    <w:p w:rsidR="00511365" w:rsidRPr="005E5C0B" w:rsidRDefault="00511365" w:rsidP="00511365">
      <w:pPr>
        <w:numPr>
          <w:ilvl w:val="0"/>
          <w:numId w:val="15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расстояние от населенного пункта до центра субъекта РФ;</w:t>
      </w:r>
    </w:p>
    <w:p w:rsidR="00511365" w:rsidRPr="005E5C0B" w:rsidRDefault="00511365" w:rsidP="00511365">
      <w:pPr>
        <w:numPr>
          <w:ilvl w:val="0"/>
          <w:numId w:val="15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расстояние от населенного пункта до центра муниципального района, городского округа;</w:t>
      </w:r>
    </w:p>
    <w:p w:rsidR="00511365" w:rsidRPr="005E5C0B" w:rsidRDefault="00511365" w:rsidP="00511365">
      <w:pPr>
        <w:numPr>
          <w:ilvl w:val="0"/>
          <w:numId w:val="15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наличие в населенном пункте центрального водоснабжения (для сельских населенных пунктов);</w:t>
      </w:r>
    </w:p>
    <w:p w:rsidR="00511365" w:rsidRPr="005E5C0B" w:rsidRDefault="00511365" w:rsidP="00511365">
      <w:pPr>
        <w:numPr>
          <w:ilvl w:val="0"/>
          <w:numId w:val="15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физические характеристики;</w:t>
      </w:r>
    </w:p>
    <w:p w:rsidR="00511365" w:rsidRPr="005E5C0B" w:rsidRDefault="00511365" w:rsidP="00511365">
      <w:pPr>
        <w:numPr>
          <w:ilvl w:val="0"/>
          <w:numId w:val="15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площадь земельного участка; </w:t>
      </w:r>
    </w:p>
    <w:p w:rsidR="00511365" w:rsidRPr="005E5C0B" w:rsidRDefault="00511365" w:rsidP="00511365">
      <w:pPr>
        <w:numPr>
          <w:ilvl w:val="0"/>
          <w:numId w:val="15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численность населения в населенных пунктах;</w:t>
      </w:r>
    </w:p>
    <w:p w:rsidR="00511365" w:rsidRPr="005E5C0B" w:rsidRDefault="00511365" w:rsidP="00511365">
      <w:pPr>
        <w:numPr>
          <w:ilvl w:val="0"/>
          <w:numId w:val="15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среднемесячная заработная плата по муниципальным районам (городским округам).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Как правило, к графическим ценообразующим факторам относятся:</w:t>
      </w:r>
    </w:p>
    <w:p w:rsidR="00511365" w:rsidRPr="005E5C0B" w:rsidRDefault="00511365" w:rsidP="00511365">
      <w:pPr>
        <w:numPr>
          <w:ilvl w:val="0"/>
          <w:numId w:val="16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расстояние от объекта до центра населенного пункта;</w:t>
      </w:r>
    </w:p>
    <w:p w:rsidR="00511365" w:rsidRPr="005E5C0B" w:rsidRDefault="00511365" w:rsidP="00511365">
      <w:pPr>
        <w:numPr>
          <w:ilvl w:val="0"/>
          <w:numId w:val="16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расстояние от объекта до административного центра населенного пункта;</w:t>
      </w:r>
    </w:p>
    <w:p w:rsidR="00511365" w:rsidRPr="005E5C0B" w:rsidRDefault="00511365" w:rsidP="00511365">
      <w:pPr>
        <w:numPr>
          <w:ilvl w:val="0"/>
          <w:numId w:val="16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расстояние от объекта до промышленного центра населенного пункта;</w:t>
      </w:r>
    </w:p>
    <w:p w:rsidR="00511365" w:rsidRPr="005E5C0B" w:rsidRDefault="00511365" w:rsidP="00511365">
      <w:pPr>
        <w:numPr>
          <w:ilvl w:val="0"/>
          <w:numId w:val="16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расстояние до остановки общественного транспорта;</w:t>
      </w:r>
    </w:p>
    <w:p w:rsidR="00511365" w:rsidRPr="005E5C0B" w:rsidRDefault="00511365" w:rsidP="00511365">
      <w:pPr>
        <w:numPr>
          <w:ilvl w:val="0"/>
          <w:numId w:val="16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центральное водоснабжение (для городских населенных пунктов);</w:t>
      </w:r>
    </w:p>
    <w:p w:rsidR="00511365" w:rsidRPr="005E5C0B" w:rsidRDefault="00511365" w:rsidP="00511365">
      <w:pPr>
        <w:numPr>
          <w:ilvl w:val="0"/>
          <w:numId w:val="16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расстояние до ближайшей ж/д станции;</w:t>
      </w:r>
    </w:p>
    <w:p w:rsidR="00511365" w:rsidRPr="005E5C0B" w:rsidRDefault="00511365" w:rsidP="00511365">
      <w:pPr>
        <w:numPr>
          <w:ilvl w:val="0"/>
          <w:numId w:val="16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расстояние до основных дорог города;</w:t>
      </w:r>
    </w:p>
    <w:p w:rsidR="00511365" w:rsidRPr="005E5C0B" w:rsidRDefault="00511365" w:rsidP="00511365">
      <w:pPr>
        <w:numPr>
          <w:ilvl w:val="0"/>
          <w:numId w:val="16"/>
        </w:numPr>
        <w:spacing w:before="120" w:after="12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>престижность зоны нахождения объекта.</w:t>
      </w:r>
    </w:p>
    <w:p w:rsidR="00511365" w:rsidRPr="005E5C0B" w:rsidRDefault="00511365" w:rsidP="00511365">
      <w:pPr>
        <w:numPr>
          <w:ilvl w:val="1"/>
          <w:numId w:val="25"/>
        </w:numPr>
        <w:spacing w:before="120" w:after="120"/>
        <w:ind w:left="0" w:firstLine="0"/>
        <w:contextualSpacing/>
        <w:jc w:val="both"/>
        <w:rPr>
          <w:rFonts w:ascii="Times New Roman" w:hAnsi="Times New Roman" w:cs="Times New Roman"/>
        </w:rPr>
      </w:pPr>
      <w:r w:rsidRPr="005E5C0B">
        <w:rPr>
          <w:rFonts w:ascii="Times New Roman" w:hAnsi="Times New Roman" w:cs="Times New Roman"/>
        </w:rPr>
        <w:t xml:space="preserve">По итогам сбора ценообразующих факторов проводится анализ их значений на полноту, достоверность и непротиворечивость. Анализ должен проводиться как в разрезе кадастровых кварталов, так и в разрезе населенных пунктов, муниципальных образований, районов. </w:t>
      </w:r>
    </w:p>
    <w:p w:rsidR="00511365" w:rsidRPr="005E5C0B" w:rsidRDefault="00511365" w:rsidP="00511365">
      <w:pPr>
        <w:spacing w:before="120" w:after="0"/>
        <w:jc w:val="both"/>
        <w:rPr>
          <w:rFonts w:ascii="Times New Roman" w:hAnsi="Times New Roman" w:cs="Times New Roman"/>
        </w:rPr>
      </w:pPr>
    </w:p>
    <w:bookmarkEnd w:id="0"/>
    <w:p w:rsidR="0015034A" w:rsidRPr="005E5C0B" w:rsidRDefault="0015034A" w:rsidP="00511365">
      <w:pPr>
        <w:pStyle w:val="a3"/>
        <w:shd w:val="clear" w:color="auto" w:fill="FFFFFF"/>
        <w:ind w:left="0" w:firstLine="851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sectPr w:rsidR="0015034A" w:rsidRPr="005E5C0B" w:rsidSect="00253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4BF" w:rsidRDefault="000364BF" w:rsidP="00FC33B6">
      <w:pPr>
        <w:spacing w:after="0" w:line="240" w:lineRule="auto"/>
      </w:pPr>
      <w:r>
        <w:separator/>
      </w:r>
    </w:p>
  </w:endnote>
  <w:endnote w:type="continuationSeparator" w:id="0">
    <w:p w:rsidR="000364BF" w:rsidRDefault="000364BF" w:rsidP="00FC3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87017"/>
      <w:docPartObj>
        <w:docPartGallery w:val="Page Numbers (Bottom of Page)"/>
        <w:docPartUnique/>
      </w:docPartObj>
    </w:sdtPr>
    <w:sdtEndPr/>
    <w:sdtContent>
      <w:p w:rsidR="006729B5" w:rsidRDefault="005E5C0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6729B5" w:rsidRDefault="006729B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87018"/>
      <w:docPartObj>
        <w:docPartGallery w:val="Page Numbers (Bottom of Page)"/>
        <w:docPartUnique/>
      </w:docPartObj>
    </w:sdtPr>
    <w:sdtEndPr/>
    <w:sdtContent>
      <w:p w:rsidR="006729B5" w:rsidRDefault="005E5C0B" w:rsidP="00B24251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729B5" w:rsidRDefault="006729B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4BF" w:rsidRDefault="000364BF" w:rsidP="00FC33B6">
      <w:pPr>
        <w:spacing w:after="0" w:line="240" w:lineRule="auto"/>
      </w:pPr>
      <w:r>
        <w:separator/>
      </w:r>
    </w:p>
  </w:footnote>
  <w:footnote w:type="continuationSeparator" w:id="0">
    <w:p w:rsidR="000364BF" w:rsidRDefault="000364BF" w:rsidP="00FC33B6">
      <w:pPr>
        <w:spacing w:after="0" w:line="240" w:lineRule="auto"/>
      </w:pPr>
      <w:r>
        <w:continuationSeparator/>
      </w:r>
    </w:p>
  </w:footnote>
  <w:footnote w:id="1">
    <w:p w:rsidR="006729B5" w:rsidRDefault="006729B5">
      <w:pPr>
        <w:pStyle w:val="a5"/>
      </w:pPr>
      <w:r>
        <w:rPr>
          <w:rStyle w:val="a7"/>
        </w:rPr>
        <w:footnoteRef/>
      </w:r>
      <w:r>
        <w:t xml:space="preserve"> Необходимо внесение изменений в ФСО №4 в части закрепления названий групп для видов и категорий объектов оценки.</w:t>
      </w:r>
    </w:p>
  </w:footnote>
  <w:footnote w:id="2">
    <w:p w:rsidR="006729B5" w:rsidRDefault="006729B5" w:rsidP="002F0C07">
      <w:pPr>
        <w:pStyle w:val="a5"/>
        <w:jc w:val="both"/>
      </w:pPr>
      <w:r>
        <w:rPr>
          <w:rStyle w:val="a7"/>
        </w:rPr>
        <w:footnoteRef/>
      </w:r>
      <w:r>
        <w:t xml:space="preserve"> Росреестр в период между государственными кадастровыми оценками осуществляет ведение и систематизацию данной информации.</w:t>
      </w:r>
    </w:p>
  </w:footnote>
  <w:footnote w:id="3">
    <w:p w:rsidR="00C65AAB" w:rsidRDefault="00C65AAB" w:rsidP="00C65AAB">
      <w:pPr>
        <w:pStyle w:val="a5"/>
        <w:jc w:val="both"/>
      </w:pPr>
      <w:r>
        <w:rPr>
          <w:rStyle w:val="a7"/>
        </w:rPr>
        <w:footnoteRef/>
      </w:r>
      <w:r>
        <w:t xml:space="preserve"> Данное приложение влечет изменение </w:t>
      </w:r>
      <w:r w:rsidRPr="00C65AAB">
        <w:t>Приказ</w:t>
      </w:r>
      <w:r>
        <w:t>а</w:t>
      </w:r>
      <w:r w:rsidRPr="00C65AAB">
        <w:t xml:space="preserve"> Министерства экономического развития Российской Федерации от 1 ноября 2013 г. N 648 г. "Об утверждении Порядка формирования и предоставления перечня объектов недвижимости, подлежащих государственной кадастровой оценке"</w:t>
      </w:r>
    </w:p>
  </w:footnote>
  <w:footnote w:id="4">
    <w:p w:rsidR="00597E67" w:rsidRDefault="00597E67">
      <w:pPr>
        <w:pStyle w:val="a5"/>
      </w:pPr>
      <w:r>
        <w:rPr>
          <w:rStyle w:val="a7"/>
        </w:rPr>
        <w:footnoteRef/>
      </w:r>
      <w:r>
        <w:t xml:space="preserve"> Требуется дополнительное </w:t>
      </w:r>
      <w:r w:rsidR="00DB7B97">
        <w:t>рассмотрение</w:t>
      </w:r>
      <w:r>
        <w:t xml:space="preserve"> необходимости наличия данных параметров в составе Перечня объектов оценки</w:t>
      </w:r>
    </w:p>
  </w:footnote>
  <w:footnote w:id="5">
    <w:p w:rsidR="006729B5" w:rsidRPr="008A54B2" w:rsidRDefault="006729B5" w:rsidP="00511365">
      <w:pPr>
        <w:pStyle w:val="a5"/>
      </w:pPr>
      <w:r>
        <w:rPr>
          <w:rStyle w:val="a7"/>
        </w:rPr>
        <w:footnoteRef/>
      </w:r>
      <w:r>
        <w:t xml:space="preserve"> С</w:t>
      </w:r>
      <w:r w:rsidRPr="006A45E4">
        <w:t>ервитут</w:t>
      </w:r>
      <w:r>
        <w:t>ах</w:t>
      </w:r>
      <w:r w:rsidRPr="006A45E4">
        <w:t>, установленных законом или иным нормативным правовым актом Российской Федерации, нормативным правовым актом субъекта Российской Федерации, нормативным правовым актом органа местного самоуправления</w:t>
      </w:r>
      <w:r>
        <w:t>.</w:t>
      </w:r>
    </w:p>
  </w:footnote>
  <w:footnote w:id="6">
    <w:p w:rsidR="006729B5" w:rsidRDefault="006729B5" w:rsidP="00511365">
      <w:pPr>
        <w:pStyle w:val="a5"/>
      </w:pPr>
      <w:r>
        <w:rPr>
          <w:rStyle w:val="a7"/>
        </w:rPr>
        <w:footnoteRef/>
      </w:r>
      <w:r>
        <w:t xml:space="preserve"> Требуется совместная проработка возможности учета данных факторов, ввиду того, что наличие рядом с земельным участком объектов инженерной инфраструктуры не означает возможность автоматического подключения к указанным объектам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228A0"/>
    <w:multiLevelType w:val="multilevel"/>
    <w:tmpl w:val="75A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89397F"/>
    <w:multiLevelType w:val="multilevel"/>
    <w:tmpl w:val="4722408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9" w:hanging="12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>
    <w:nsid w:val="1BF54CEF"/>
    <w:multiLevelType w:val="hybridMultilevel"/>
    <w:tmpl w:val="1EC4C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C724E"/>
    <w:multiLevelType w:val="hybridMultilevel"/>
    <w:tmpl w:val="E9CCE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047F68"/>
    <w:multiLevelType w:val="multilevel"/>
    <w:tmpl w:val="119E3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444E0E"/>
    <w:multiLevelType w:val="hybridMultilevel"/>
    <w:tmpl w:val="722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8D2B92"/>
    <w:multiLevelType w:val="multilevel"/>
    <w:tmpl w:val="743CA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DC2AE2"/>
    <w:multiLevelType w:val="multilevel"/>
    <w:tmpl w:val="92E62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359724EA"/>
    <w:multiLevelType w:val="hybridMultilevel"/>
    <w:tmpl w:val="E2268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A46814"/>
    <w:multiLevelType w:val="hybridMultilevel"/>
    <w:tmpl w:val="3AF67E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2D07799"/>
    <w:multiLevelType w:val="hybridMultilevel"/>
    <w:tmpl w:val="0F3E1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FF3717"/>
    <w:multiLevelType w:val="hybridMultilevel"/>
    <w:tmpl w:val="D138D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32932"/>
    <w:multiLevelType w:val="hybridMultilevel"/>
    <w:tmpl w:val="312E0AD8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3">
    <w:nsid w:val="51C660BF"/>
    <w:multiLevelType w:val="hybridMultilevel"/>
    <w:tmpl w:val="9502FE00"/>
    <w:lvl w:ilvl="0" w:tplc="E3A0079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4076238"/>
    <w:multiLevelType w:val="hybridMultilevel"/>
    <w:tmpl w:val="AF62BB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7582364"/>
    <w:multiLevelType w:val="hybridMultilevel"/>
    <w:tmpl w:val="CA9EB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7D3286"/>
    <w:multiLevelType w:val="hybridMultilevel"/>
    <w:tmpl w:val="125CD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D330A"/>
    <w:multiLevelType w:val="hybridMultilevel"/>
    <w:tmpl w:val="7862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45D32"/>
    <w:multiLevelType w:val="multilevel"/>
    <w:tmpl w:val="12B06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B138C1"/>
    <w:multiLevelType w:val="multilevel"/>
    <w:tmpl w:val="7E1A0A5C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9" w:hanging="12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0">
    <w:nsid w:val="6A505097"/>
    <w:multiLevelType w:val="hybridMultilevel"/>
    <w:tmpl w:val="0B2259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E532562"/>
    <w:multiLevelType w:val="multilevel"/>
    <w:tmpl w:val="3BB604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>
    <w:nsid w:val="780B0CBB"/>
    <w:multiLevelType w:val="multilevel"/>
    <w:tmpl w:val="64BA8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A609A8"/>
    <w:multiLevelType w:val="multilevel"/>
    <w:tmpl w:val="371459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4">
    <w:nsid w:val="7EBD73CD"/>
    <w:multiLevelType w:val="hybridMultilevel"/>
    <w:tmpl w:val="C060D1B2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0"/>
  </w:num>
  <w:num w:numId="5">
    <w:abstractNumId w:val="22"/>
  </w:num>
  <w:num w:numId="6">
    <w:abstractNumId w:val="6"/>
  </w:num>
  <w:num w:numId="7">
    <w:abstractNumId w:val="21"/>
  </w:num>
  <w:num w:numId="8">
    <w:abstractNumId w:val="3"/>
  </w:num>
  <w:num w:numId="9">
    <w:abstractNumId w:val="10"/>
  </w:num>
  <w:num w:numId="10">
    <w:abstractNumId w:val="7"/>
  </w:num>
  <w:num w:numId="11">
    <w:abstractNumId w:val="23"/>
  </w:num>
  <w:num w:numId="12">
    <w:abstractNumId w:val="19"/>
  </w:num>
  <w:num w:numId="13">
    <w:abstractNumId w:val="24"/>
  </w:num>
  <w:num w:numId="14">
    <w:abstractNumId w:val="14"/>
  </w:num>
  <w:num w:numId="15">
    <w:abstractNumId w:val="8"/>
  </w:num>
  <w:num w:numId="16">
    <w:abstractNumId w:val="9"/>
  </w:num>
  <w:num w:numId="17">
    <w:abstractNumId w:val="5"/>
  </w:num>
  <w:num w:numId="18">
    <w:abstractNumId w:val="12"/>
  </w:num>
  <w:num w:numId="19">
    <w:abstractNumId w:val="17"/>
  </w:num>
  <w:num w:numId="20">
    <w:abstractNumId w:val="11"/>
  </w:num>
  <w:num w:numId="21">
    <w:abstractNumId w:val="20"/>
  </w:num>
  <w:num w:numId="22">
    <w:abstractNumId w:val="15"/>
  </w:num>
  <w:num w:numId="23">
    <w:abstractNumId w:val="16"/>
  </w:num>
  <w:num w:numId="24">
    <w:abstractNumId w:val="13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4CA9"/>
    <w:rsid w:val="0000159A"/>
    <w:rsid w:val="00001626"/>
    <w:rsid w:val="00001B45"/>
    <w:rsid w:val="00002334"/>
    <w:rsid w:val="000034A7"/>
    <w:rsid w:val="00003DF0"/>
    <w:rsid w:val="00005F54"/>
    <w:rsid w:val="00006374"/>
    <w:rsid w:val="000116BA"/>
    <w:rsid w:val="00011B6F"/>
    <w:rsid w:val="00013084"/>
    <w:rsid w:val="000130A5"/>
    <w:rsid w:val="000145B4"/>
    <w:rsid w:val="00015764"/>
    <w:rsid w:val="00017491"/>
    <w:rsid w:val="00021313"/>
    <w:rsid w:val="00023CB4"/>
    <w:rsid w:val="00024951"/>
    <w:rsid w:val="000342A1"/>
    <w:rsid w:val="000343D3"/>
    <w:rsid w:val="00034ED8"/>
    <w:rsid w:val="000364BF"/>
    <w:rsid w:val="00040724"/>
    <w:rsid w:val="00040AE7"/>
    <w:rsid w:val="00040B4E"/>
    <w:rsid w:val="00040C2A"/>
    <w:rsid w:val="00041666"/>
    <w:rsid w:val="00042A17"/>
    <w:rsid w:val="000458BB"/>
    <w:rsid w:val="00047039"/>
    <w:rsid w:val="00052659"/>
    <w:rsid w:val="00053432"/>
    <w:rsid w:val="00054C07"/>
    <w:rsid w:val="0005589A"/>
    <w:rsid w:val="000560E1"/>
    <w:rsid w:val="000563C8"/>
    <w:rsid w:val="00057952"/>
    <w:rsid w:val="00060607"/>
    <w:rsid w:val="00060D81"/>
    <w:rsid w:val="00062E29"/>
    <w:rsid w:val="0006319A"/>
    <w:rsid w:val="00064AD5"/>
    <w:rsid w:val="00065A99"/>
    <w:rsid w:val="00067D6C"/>
    <w:rsid w:val="00071B6D"/>
    <w:rsid w:val="000732F0"/>
    <w:rsid w:val="000761B1"/>
    <w:rsid w:val="0007689C"/>
    <w:rsid w:val="00076B42"/>
    <w:rsid w:val="00080574"/>
    <w:rsid w:val="00081988"/>
    <w:rsid w:val="00081F9C"/>
    <w:rsid w:val="000841C4"/>
    <w:rsid w:val="0008670C"/>
    <w:rsid w:val="00086C2E"/>
    <w:rsid w:val="000877BE"/>
    <w:rsid w:val="00087ABE"/>
    <w:rsid w:val="00090192"/>
    <w:rsid w:val="000938C2"/>
    <w:rsid w:val="0009453C"/>
    <w:rsid w:val="00094AB3"/>
    <w:rsid w:val="00095D0C"/>
    <w:rsid w:val="00097290"/>
    <w:rsid w:val="000A5032"/>
    <w:rsid w:val="000A5165"/>
    <w:rsid w:val="000A6BED"/>
    <w:rsid w:val="000B182B"/>
    <w:rsid w:val="000B1B96"/>
    <w:rsid w:val="000B1F92"/>
    <w:rsid w:val="000B42B5"/>
    <w:rsid w:val="000B5A65"/>
    <w:rsid w:val="000B6115"/>
    <w:rsid w:val="000C0ECA"/>
    <w:rsid w:val="000C0F14"/>
    <w:rsid w:val="000C1B6B"/>
    <w:rsid w:val="000C24B6"/>
    <w:rsid w:val="000C5AAD"/>
    <w:rsid w:val="000D066F"/>
    <w:rsid w:val="000D25F5"/>
    <w:rsid w:val="000D2C78"/>
    <w:rsid w:val="000D4D88"/>
    <w:rsid w:val="000D5084"/>
    <w:rsid w:val="000D63CB"/>
    <w:rsid w:val="000E00A6"/>
    <w:rsid w:val="000E07FA"/>
    <w:rsid w:val="000E0FFD"/>
    <w:rsid w:val="000E177E"/>
    <w:rsid w:val="000E190A"/>
    <w:rsid w:val="000E2BCD"/>
    <w:rsid w:val="000E3283"/>
    <w:rsid w:val="000E3AD8"/>
    <w:rsid w:val="000E4642"/>
    <w:rsid w:val="000E542D"/>
    <w:rsid w:val="000E5CAD"/>
    <w:rsid w:val="000E64A1"/>
    <w:rsid w:val="000E6551"/>
    <w:rsid w:val="000E7670"/>
    <w:rsid w:val="000E7D1A"/>
    <w:rsid w:val="000F318B"/>
    <w:rsid w:val="000F3DD3"/>
    <w:rsid w:val="000F4CBD"/>
    <w:rsid w:val="000F50CF"/>
    <w:rsid w:val="000F668F"/>
    <w:rsid w:val="000F6B74"/>
    <w:rsid w:val="000F70E9"/>
    <w:rsid w:val="000F76AF"/>
    <w:rsid w:val="00105A8D"/>
    <w:rsid w:val="00105CD6"/>
    <w:rsid w:val="00105F84"/>
    <w:rsid w:val="00107CAC"/>
    <w:rsid w:val="001104DA"/>
    <w:rsid w:val="00110929"/>
    <w:rsid w:val="001149BC"/>
    <w:rsid w:val="00116086"/>
    <w:rsid w:val="001165E0"/>
    <w:rsid w:val="00116F59"/>
    <w:rsid w:val="00116FDC"/>
    <w:rsid w:val="001171D8"/>
    <w:rsid w:val="001209B3"/>
    <w:rsid w:val="00121D4F"/>
    <w:rsid w:val="0012306F"/>
    <w:rsid w:val="00125BC5"/>
    <w:rsid w:val="00127A90"/>
    <w:rsid w:val="00131BC9"/>
    <w:rsid w:val="001353F2"/>
    <w:rsid w:val="00136DE4"/>
    <w:rsid w:val="00137E54"/>
    <w:rsid w:val="00140FFE"/>
    <w:rsid w:val="00143638"/>
    <w:rsid w:val="00147592"/>
    <w:rsid w:val="0015034A"/>
    <w:rsid w:val="0015178A"/>
    <w:rsid w:val="00151DC8"/>
    <w:rsid w:val="001524DD"/>
    <w:rsid w:val="00152A47"/>
    <w:rsid w:val="00153822"/>
    <w:rsid w:val="00154CA6"/>
    <w:rsid w:val="0015772F"/>
    <w:rsid w:val="00162D28"/>
    <w:rsid w:val="00164B15"/>
    <w:rsid w:val="0016630D"/>
    <w:rsid w:val="00166928"/>
    <w:rsid w:val="00166F5B"/>
    <w:rsid w:val="00171111"/>
    <w:rsid w:val="00171A7F"/>
    <w:rsid w:val="00173A64"/>
    <w:rsid w:val="00174058"/>
    <w:rsid w:val="001740AE"/>
    <w:rsid w:val="00174CEC"/>
    <w:rsid w:val="001765E6"/>
    <w:rsid w:val="0017703E"/>
    <w:rsid w:val="0018138A"/>
    <w:rsid w:val="001818B1"/>
    <w:rsid w:val="00181E5C"/>
    <w:rsid w:val="00181F9F"/>
    <w:rsid w:val="00182F2C"/>
    <w:rsid w:val="00184741"/>
    <w:rsid w:val="00185878"/>
    <w:rsid w:val="0018743E"/>
    <w:rsid w:val="00187A73"/>
    <w:rsid w:val="00187D1E"/>
    <w:rsid w:val="00187E34"/>
    <w:rsid w:val="00190F0D"/>
    <w:rsid w:val="00191015"/>
    <w:rsid w:val="00191207"/>
    <w:rsid w:val="00191816"/>
    <w:rsid w:val="00194709"/>
    <w:rsid w:val="00194BD9"/>
    <w:rsid w:val="00196F8C"/>
    <w:rsid w:val="00197AFB"/>
    <w:rsid w:val="00197EEA"/>
    <w:rsid w:val="001A2A5E"/>
    <w:rsid w:val="001A44E0"/>
    <w:rsid w:val="001A4ABF"/>
    <w:rsid w:val="001A69D2"/>
    <w:rsid w:val="001B041D"/>
    <w:rsid w:val="001B16E7"/>
    <w:rsid w:val="001B1BDE"/>
    <w:rsid w:val="001B2CE0"/>
    <w:rsid w:val="001B4682"/>
    <w:rsid w:val="001B47BA"/>
    <w:rsid w:val="001B6B26"/>
    <w:rsid w:val="001B7D6F"/>
    <w:rsid w:val="001C0DE9"/>
    <w:rsid w:val="001C0FE7"/>
    <w:rsid w:val="001C0FEC"/>
    <w:rsid w:val="001C1FA7"/>
    <w:rsid w:val="001C27B3"/>
    <w:rsid w:val="001C3531"/>
    <w:rsid w:val="001C42D7"/>
    <w:rsid w:val="001C468F"/>
    <w:rsid w:val="001C7EBA"/>
    <w:rsid w:val="001D071E"/>
    <w:rsid w:val="001D18FD"/>
    <w:rsid w:val="001D1C92"/>
    <w:rsid w:val="001D4227"/>
    <w:rsid w:val="001D5005"/>
    <w:rsid w:val="001D6059"/>
    <w:rsid w:val="001D6D19"/>
    <w:rsid w:val="001E028E"/>
    <w:rsid w:val="001E0921"/>
    <w:rsid w:val="001E158A"/>
    <w:rsid w:val="001E30E0"/>
    <w:rsid w:val="001E3A2F"/>
    <w:rsid w:val="001E539A"/>
    <w:rsid w:val="001E5853"/>
    <w:rsid w:val="001E5DD3"/>
    <w:rsid w:val="001E5E82"/>
    <w:rsid w:val="001E7488"/>
    <w:rsid w:val="001E7B2C"/>
    <w:rsid w:val="001F2B3F"/>
    <w:rsid w:val="001F69BD"/>
    <w:rsid w:val="00201314"/>
    <w:rsid w:val="00201616"/>
    <w:rsid w:val="00207788"/>
    <w:rsid w:val="00207AC2"/>
    <w:rsid w:val="0021019F"/>
    <w:rsid w:val="002102D1"/>
    <w:rsid w:val="00213479"/>
    <w:rsid w:val="002139A7"/>
    <w:rsid w:val="00213F42"/>
    <w:rsid w:val="00214003"/>
    <w:rsid w:val="00216800"/>
    <w:rsid w:val="00221B5A"/>
    <w:rsid w:val="00223086"/>
    <w:rsid w:val="002234C1"/>
    <w:rsid w:val="00223773"/>
    <w:rsid w:val="002239C9"/>
    <w:rsid w:val="00224B79"/>
    <w:rsid w:val="002261A4"/>
    <w:rsid w:val="002277C6"/>
    <w:rsid w:val="0022791A"/>
    <w:rsid w:val="0023199C"/>
    <w:rsid w:val="00231DC4"/>
    <w:rsid w:val="00232367"/>
    <w:rsid w:val="00233268"/>
    <w:rsid w:val="002334E8"/>
    <w:rsid w:val="00233771"/>
    <w:rsid w:val="00235E26"/>
    <w:rsid w:val="002374E9"/>
    <w:rsid w:val="00237CD7"/>
    <w:rsid w:val="002411E5"/>
    <w:rsid w:val="0024304E"/>
    <w:rsid w:val="002434FB"/>
    <w:rsid w:val="002435C1"/>
    <w:rsid w:val="00243D99"/>
    <w:rsid w:val="00243F04"/>
    <w:rsid w:val="00244DBA"/>
    <w:rsid w:val="00244EE7"/>
    <w:rsid w:val="002452F0"/>
    <w:rsid w:val="0024632B"/>
    <w:rsid w:val="002471CD"/>
    <w:rsid w:val="0025319F"/>
    <w:rsid w:val="00253340"/>
    <w:rsid w:val="00253475"/>
    <w:rsid w:val="002541E9"/>
    <w:rsid w:val="0025440F"/>
    <w:rsid w:val="00256B5B"/>
    <w:rsid w:val="002575DE"/>
    <w:rsid w:val="0026116D"/>
    <w:rsid w:val="00261605"/>
    <w:rsid w:val="00261DB3"/>
    <w:rsid w:val="0026207F"/>
    <w:rsid w:val="00263C59"/>
    <w:rsid w:val="0027186C"/>
    <w:rsid w:val="0027220B"/>
    <w:rsid w:val="00273241"/>
    <w:rsid w:val="00273975"/>
    <w:rsid w:val="0027441D"/>
    <w:rsid w:val="00275811"/>
    <w:rsid w:val="00276040"/>
    <w:rsid w:val="00284169"/>
    <w:rsid w:val="00285006"/>
    <w:rsid w:val="0028540D"/>
    <w:rsid w:val="002861BF"/>
    <w:rsid w:val="00290A94"/>
    <w:rsid w:val="002911D4"/>
    <w:rsid w:val="00291A73"/>
    <w:rsid w:val="00291AAC"/>
    <w:rsid w:val="002936E3"/>
    <w:rsid w:val="002958FA"/>
    <w:rsid w:val="00296358"/>
    <w:rsid w:val="002964FB"/>
    <w:rsid w:val="002A00D1"/>
    <w:rsid w:val="002A14FA"/>
    <w:rsid w:val="002A7441"/>
    <w:rsid w:val="002A77FB"/>
    <w:rsid w:val="002B1027"/>
    <w:rsid w:val="002B1BEC"/>
    <w:rsid w:val="002B49C0"/>
    <w:rsid w:val="002B4E9C"/>
    <w:rsid w:val="002B52D8"/>
    <w:rsid w:val="002B6583"/>
    <w:rsid w:val="002B72FB"/>
    <w:rsid w:val="002C1D3E"/>
    <w:rsid w:val="002C27BB"/>
    <w:rsid w:val="002C3F96"/>
    <w:rsid w:val="002C4142"/>
    <w:rsid w:val="002C4889"/>
    <w:rsid w:val="002C7C05"/>
    <w:rsid w:val="002D07C0"/>
    <w:rsid w:val="002D0836"/>
    <w:rsid w:val="002D200A"/>
    <w:rsid w:val="002D30E8"/>
    <w:rsid w:val="002D41E9"/>
    <w:rsid w:val="002E1984"/>
    <w:rsid w:val="002E2587"/>
    <w:rsid w:val="002E2C62"/>
    <w:rsid w:val="002E3C18"/>
    <w:rsid w:val="002E6E64"/>
    <w:rsid w:val="002F0C07"/>
    <w:rsid w:val="002F32AE"/>
    <w:rsid w:val="002F7B4E"/>
    <w:rsid w:val="00301320"/>
    <w:rsid w:val="00302469"/>
    <w:rsid w:val="00302914"/>
    <w:rsid w:val="00303021"/>
    <w:rsid w:val="0030345E"/>
    <w:rsid w:val="00303C6C"/>
    <w:rsid w:val="0030434E"/>
    <w:rsid w:val="00304D1D"/>
    <w:rsid w:val="003060E0"/>
    <w:rsid w:val="0030656C"/>
    <w:rsid w:val="00307A6A"/>
    <w:rsid w:val="00311298"/>
    <w:rsid w:val="00315D09"/>
    <w:rsid w:val="00317352"/>
    <w:rsid w:val="00320011"/>
    <w:rsid w:val="00320325"/>
    <w:rsid w:val="003226C1"/>
    <w:rsid w:val="0032290A"/>
    <w:rsid w:val="00323614"/>
    <w:rsid w:val="00323953"/>
    <w:rsid w:val="00323E64"/>
    <w:rsid w:val="00324A7D"/>
    <w:rsid w:val="00324BEA"/>
    <w:rsid w:val="00325942"/>
    <w:rsid w:val="00325F7A"/>
    <w:rsid w:val="00330D48"/>
    <w:rsid w:val="00331210"/>
    <w:rsid w:val="003316C6"/>
    <w:rsid w:val="00333988"/>
    <w:rsid w:val="003353ED"/>
    <w:rsid w:val="00336040"/>
    <w:rsid w:val="0033607D"/>
    <w:rsid w:val="00336572"/>
    <w:rsid w:val="00337B85"/>
    <w:rsid w:val="0034035E"/>
    <w:rsid w:val="00341BF2"/>
    <w:rsid w:val="00341D87"/>
    <w:rsid w:val="00342532"/>
    <w:rsid w:val="003427C1"/>
    <w:rsid w:val="00343234"/>
    <w:rsid w:val="003437BA"/>
    <w:rsid w:val="00343C69"/>
    <w:rsid w:val="00344647"/>
    <w:rsid w:val="00347BCF"/>
    <w:rsid w:val="00350709"/>
    <w:rsid w:val="00352694"/>
    <w:rsid w:val="003541C7"/>
    <w:rsid w:val="00354505"/>
    <w:rsid w:val="003550A1"/>
    <w:rsid w:val="00355D8C"/>
    <w:rsid w:val="00355DA8"/>
    <w:rsid w:val="003579BC"/>
    <w:rsid w:val="00360D6D"/>
    <w:rsid w:val="003616D3"/>
    <w:rsid w:val="00361C7B"/>
    <w:rsid w:val="00362E5F"/>
    <w:rsid w:val="00364335"/>
    <w:rsid w:val="00365544"/>
    <w:rsid w:val="00365C18"/>
    <w:rsid w:val="0037648D"/>
    <w:rsid w:val="00384773"/>
    <w:rsid w:val="00384ADB"/>
    <w:rsid w:val="00384D0C"/>
    <w:rsid w:val="003855E2"/>
    <w:rsid w:val="00386582"/>
    <w:rsid w:val="003868B2"/>
    <w:rsid w:val="00386A50"/>
    <w:rsid w:val="003870B0"/>
    <w:rsid w:val="003870EE"/>
    <w:rsid w:val="00387721"/>
    <w:rsid w:val="0039484B"/>
    <w:rsid w:val="00395297"/>
    <w:rsid w:val="00395E4F"/>
    <w:rsid w:val="00396DE9"/>
    <w:rsid w:val="003A0825"/>
    <w:rsid w:val="003A1FE0"/>
    <w:rsid w:val="003A24EE"/>
    <w:rsid w:val="003A3969"/>
    <w:rsid w:val="003A4436"/>
    <w:rsid w:val="003A58D2"/>
    <w:rsid w:val="003B06C2"/>
    <w:rsid w:val="003B1A75"/>
    <w:rsid w:val="003B1A7B"/>
    <w:rsid w:val="003B21E9"/>
    <w:rsid w:val="003B3306"/>
    <w:rsid w:val="003B3554"/>
    <w:rsid w:val="003B6A86"/>
    <w:rsid w:val="003B7FE7"/>
    <w:rsid w:val="003C0B33"/>
    <w:rsid w:val="003C1399"/>
    <w:rsid w:val="003C182A"/>
    <w:rsid w:val="003C31AC"/>
    <w:rsid w:val="003C3274"/>
    <w:rsid w:val="003C7AAB"/>
    <w:rsid w:val="003C7CD1"/>
    <w:rsid w:val="003D12C9"/>
    <w:rsid w:val="003D1F40"/>
    <w:rsid w:val="003D3E55"/>
    <w:rsid w:val="003D5A5A"/>
    <w:rsid w:val="003D6699"/>
    <w:rsid w:val="003D68F7"/>
    <w:rsid w:val="003D7C74"/>
    <w:rsid w:val="003E0EED"/>
    <w:rsid w:val="003E3C91"/>
    <w:rsid w:val="003E616F"/>
    <w:rsid w:val="003E6652"/>
    <w:rsid w:val="003E68A1"/>
    <w:rsid w:val="003F1CD4"/>
    <w:rsid w:val="003F2FCA"/>
    <w:rsid w:val="003F46F3"/>
    <w:rsid w:val="003F614A"/>
    <w:rsid w:val="003F619A"/>
    <w:rsid w:val="003F648D"/>
    <w:rsid w:val="003F64DF"/>
    <w:rsid w:val="003F7F6D"/>
    <w:rsid w:val="00401E84"/>
    <w:rsid w:val="0040328C"/>
    <w:rsid w:val="00403F81"/>
    <w:rsid w:val="0040754F"/>
    <w:rsid w:val="004103A6"/>
    <w:rsid w:val="004108D9"/>
    <w:rsid w:val="00411AA8"/>
    <w:rsid w:val="00412E7F"/>
    <w:rsid w:val="00414E07"/>
    <w:rsid w:val="00415A89"/>
    <w:rsid w:val="0042189B"/>
    <w:rsid w:val="004218EC"/>
    <w:rsid w:val="00421F33"/>
    <w:rsid w:val="0042400C"/>
    <w:rsid w:val="00424D51"/>
    <w:rsid w:val="004261A3"/>
    <w:rsid w:val="00427B45"/>
    <w:rsid w:val="004301FF"/>
    <w:rsid w:val="00433301"/>
    <w:rsid w:val="0043789E"/>
    <w:rsid w:val="0044103E"/>
    <w:rsid w:val="00442DE4"/>
    <w:rsid w:val="00443124"/>
    <w:rsid w:val="00443E6B"/>
    <w:rsid w:val="00444644"/>
    <w:rsid w:val="0044598B"/>
    <w:rsid w:val="0044700E"/>
    <w:rsid w:val="00450517"/>
    <w:rsid w:val="00450AD8"/>
    <w:rsid w:val="0045144B"/>
    <w:rsid w:val="004514D4"/>
    <w:rsid w:val="004530D2"/>
    <w:rsid w:val="00453E76"/>
    <w:rsid w:val="00454C5A"/>
    <w:rsid w:val="00455A56"/>
    <w:rsid w:val="00456E5A"/>
    <w:rsid w:val="00457441"/>
    <w:rsid w:val="004605C3"/>
    <w:rsid w:val="004634B0"/>
    <w:rsid w:val="00463806"/>
    <w:rsid w:val="00464E88"/>
    <w:rsid w:val="004663A6"/>
    <w:rsid w:val="0047053C"/>
    <w:rsid w:val="004730F0"/>
    <w:rsid w:val="00473BE2"/>
    <w:rsid w:val="004769F2"/>
    <w:rsid w:val="00480432"/>
    <w:rsid w:val="0048182A"/>
    <w:rsid w:val="00481C00"/>
    <w:rsid w:val="00483FAB"/>
    <w:rsid w:val="00485992"/>
    <w:rsid w:val="00485EA8"/>
    <w:rsid w:val="00486C66"/>
    <w:rsid w:val="00487777"/>
    <w:rsid w:val="00491116"/>
    <w:rsid w:val="00495731"/>
    <w:rsid w:val="004A0DDC"/>
    <w:rsid w:val="004A185C"/>
    <w:rsid w:val="004A1F54"/>
    <w:rsid w:val="004A3192"/>
    <w:rsid w:val="004A43E4"/>
    <w:rsid w:val="004A47DA"/>
    <w:rsid w:val="004A4E0A"/>
    <w:rsid w:val="004A5008"/>
    <w:rsid w:val="004A55E0"/>
    <w:rsid w:val="004A6174"/>
    <w:rsid w:val="004A75F1"/>
    <w:rsid w:val="004B1C37"/>
    <w:rsid w:val="004B2741"/>
    <w:rsid w:val="004B2E4D"/>
    <w:rsid w:val="004B356E"/>
    <w:rsid w:val="004B3A0A"/>
    <w:rsid w:val="004B55BA"/>
    <w:rsid w:val="004B57F7"/>
    <w:rsid w:val="004C1255"/>
    <w:rsid w:val="004C1CE2"/>
    <w:rsid w:val="004C3364"/>
    <w:rsid w:val="004C673F"/>
    <w:rsid w:val="004C6E1D"/>
    <w:rsid w:val="004C7B7E"/>
    <w:rsid w:val="004D2EBA"/>
    <w:rsid w:val="004D359A"/>
    <w:rsid w:val="004D3B55"/>
    <w:rsid w:val="004D4D2D"/>
    <w:rsid w:val="004D5F3A"/>
    <w:rsid w:val="004D6F55"/>
    <w:rsid w:val="004E0003"/>
    <w:rsid w:val="004E0F3D"/>
    <w:rsid w:val="004E65EB"/>
    <w:rsid w:val="004E6C1C"/>
    <w:rsid w:val="004E6C5B"/>
    <w:rsid w:val="004F0F52"/>
    <w:rsid w:val="004F17A9"/>
    <w:rsid w:val="004F19B3"/>
    <w:rsid w:val="004F35F8"/>
    <w:rsid w:val="004F4ADB"/>
    <w:rsid w:val="004F530A"/>
    <w:rsid w:val="004F6DFE"/>
    <w:rsid w:val="004F7426"/>
    <w:rsid w:val="0050049C"/>
    <w:rsid w:val="0050300B"/>
    <w:rsid w:val="00507D44"/>
    <w:rsid w:val="00510C01"/>
    <w:rsid w:val="00510F8E"/>
    <w:rsid w:val="00511365"/>
    <w:rsid w:val="00513D5C"/>
    <w:rsid w:val="00513EE4"/>
    <w:rsid w:val="005147A2"/>
    <w:rsid w:val="00517086"/>
    <w:rsid w:val="00523405"/>
    <w:rsid w:val="00523703"/>
    <w:rsid w:val="00524622"/>
    <w:rsid w:val="00524828"/>
    <w:rsid w:val="00525EE1"/>
    <w:rsid w:val="0052705F"/>
    <w:rsid w:val="00533197"/>
    <w:rsid w:val="005331EA"/>
    <w:rsid w:val="0053328E"/>
    <w:rsid w:val="005341E5"/>
    <w:rsid w:val="00536A2C"/>
    <w:rsid w:val="005370EF"/>
    <w:rsid w:val="00540467"/>
    <w:rsid w:val="005416EC"/>
    <w:rsid w:val="00542213"/>
    <w:rsid w:val="0055439A"/>
    <w:rsid w:val="00557434"/>
    <w:rsid w:val="00557513"/>
    <w:rsid w:val="005617EC"/>
    <w:rsid w:val="005634EE"/>
    <w:rsid w:val="0056551C"/>
    <w:rsid w:val="005676E5"/>
    <w:rsid w:val="00567B8A"/>
    <w:rsid w:val="005712A8"/>
    <w:rsid w:val="00571643"/>
    <w:rsid w:val="005716F3"/>
    <w:rsid w:val="0057304D"/>
    <w:rsid w:val="00575B47"/>
    <w:rsid w:val="005837BD"/>
    <w:rsid w:val="005856D6"/>
    <w:rsid w:val="00585CF3"/>
    <w:rsid w:val="00590655"/>
    <w:rsid w:val="005912AB"/>
    <w:rsid w:val="00591ABB"/>
    <w:rsid w:val="00592702"/>
    <w:rsid w:val="005929B7"/>
    <w:rsid w:val="00592F6F"/>
    <w:rsid w:val="005934E0"/>
    <w:rsid w:val="00594E5B"/>
    <w:rsid w:val="00595EA8"/>
    <w:rsid w:val="00596475"/>
    <w:rsid w:val="005976B3"/>
    <w:rsid w:val="00597C17"/>
    <w:rsid w:val="00597D22"/>
    <w:rsid w:val="00597E67"/>
    <w:rsid w:val="005A0D19"/>
    <w:rsid w:val="005A2A31"/>
    <w:rsid w:val="005A34F0"/>
    <w:rsid w:val="005A4343"/>
    <w:rsid w:val="005A4764"/>
    <w:rsid w:val="005A67BF"/>
    <w:rsid w:val="005A69EB"/>
    <w:rsid w:val="005A786B"/>
    <w:rsid w:val="005B2613"/>
    <w:rsid w:val="005B34F9"/>
    <w:rsid w:val="005C30E6"/>
    <w:rsid w:val="005C320F"/>
    <w:rsid w:val="005C35DB"/>
    <w:rsid w:val="005C5785"/>
    <w:rsid w:val="005C6576"/>
    <w:rsid w:val="005C7C52"/>
    <w:rsid w:val="005C7F88"/>
    <w:rsid w:val="005D03D4"/>
    <w:rsid w:val="005D139C"/>
    <w:rsid w:val="005D1A96"/>
    <w:rsid w:val="005D26BF"/>
    <w:rsid w:val="005D46EC"/>
    <w:rsid w:val="005D621A"/>
    <w:rsid w:val="005D73B1"/>
    <w:rsid w:val="005E0A82"/>
    <w:rsid w:val="005E1E0E"/>
    <w:rsid w:val="005E2B6E"/>
    <w:rsid w:val="005E3715"/>
    <w:rsid w:val="005E5C0B"/>
    <w:rsid w:val="005E5DF6"/>
    <w:rsid w:val="005E5F65"/>
    <w:rsid w:val="005E6737"/>
    <w:rsid w:val="005E6EAD"/>
    <w:rsid w:val="005F0DC5"/>
    <w:rsid w:val="005F1193"/>
    <w:rsid w:val="005F2C26"/>
    <w:rsid w:val="005F55C2"/>
    <w:rsid w:val="005F69D5"/>
    <w:rsid w:val="00601F4D"/>
    <w:rsid w:val="00606D58"/>
    <w:rsid w:val="006134C0"/>
    <w:rsid w:val="00614961"/>
    <w:rsid w:val="006151C1"/>
    <w:rsid w:val="00615D56"/>
    <w:rsid w:val="006161AD"/>
    <w:rsid w:val="00617278"/>
    <w:rsid w:val="00617F91"/>
    <w:rsid w:val="00620467"/>
    <w:rsid w:val="00621007"/>
    <w:rsid w:val="006219FB"/>
    <w:rsid w:val="00621ECD"/>
    <w:rsid w:val="006234C3"/>
    <w:rsid w:val="00623A5D"/>
    <w:rsid w:val="006246C2"/>
    <w:rsid w:val="00624A81"/>
    <w:rsid w:val="00626DC3"/>
    <w:rsid w:val="006274F3"/>
    <w:rsid w:val="0063201D"/>
    <w:rsid w:val="0063765C"/>
    <w:rsid w:val="00637AD5"/>
    <w:rsid w:val="00637BD2"/>
    <w:rsid w:val="00640081"/>
    <w:rsid w:val="00641320"/>
    <w:rsid w:val="0064568F"/>
    <w:rsid w:val="0064700A"/>
    <w:rsid w:val="00651E35"/>
    <w:rsid w:val="00651E7F"/>
    <w:rsid w:val="0065224F"/>
    <w:rsid w:val="006525FF"/>
    <w:rsid w:val="006534C1"/>
    <w:rsid w:val="00655F01"/>
    <w:rsid w:val="00657606"/>
    <w:rsid w:val="006576DD"/>
    <w:rsid w:val="0065770A"/>
    <w:rsid w:val="006621A9"/>
    <w:rsid w:val="006639BE"/>
    <w:rsid w:val="00663C95"/>
    <w:rsid w:val="00666C6C"/>
    <w:rsid w:val="006729B5"/>
    <w:rsid w:val="00674EEF"/>
    <w:rsid w:val="00675A2E"/>
    <w:rsid w:val="00676095"/>
    <w:rsid w:val="00676362"/>
    <w:rsid w:val="00676FC8"/>
    <w:rsid w:val="0067787F"/>
    <w:rsid w:val="00680339"/>
    <w:rsid w:val="00682009"/>
    <w:rsid w:val="00682B50"/>
    <w:rsid w:val="00685032"/>
    <w:rsid w:val="00685C47"/>
    <w:rsid w:val="00686EC8"/>
    <w:rsid w:val="006876A4"/>
    <w:rsid w:val="00691540"/>
    <w:rsid w:val="00692740"/>
    <w:rsid w:val="006928DD"/>
    <w:rsid w:val="00695954"/>
    <w:rsid w:val="006A25AC"/>
    <w:rsid w:val="006A3794"/>
    <w:rsid w:val="006A39B6"/>
    <w:rsid w:val="006A4182"/>
    <w:rsid w:val="006A4CBC"/>
    <w:rsid w:val="006A514A"/>
    <w:rsid w:val="006A7588"/>
    <w:rsid w:val="006B0820"/>
    <w:rsid w:val="006B5B86"/>
    <w:rsid w:val="006B6CAF"/>
    <w:rsid w:val="006B7A8B"/>
    <w:rsid w:val="006B7C87"/>
    <w:rsid w:val="006C03D7"/>
    <w:rsid w:val="006C0406"/>
    <w:rsid w:val="006C09B1"/>
    <w:rsid w:val="006C1B84"/>
    <w:rsid w:val="006C2891"/>
    <w:rsid w:val="006C3CD0"/>
    <w:rsid w:val="006C3E65"/>
    <w:rsid w:val="006C4FF8"/>
    <w:rsid w:val="006C5EC9"/>
    <w:rsid w:val="006C6020"/>
    <w:rsid w:val="006C7E44"/>
    <w:rsid w:val="006D0171"/>
    <w:rsid w:val="006D5BF1"/>
    <w:rsid w:val="006D5E18"/>
    <w:rsid w:val="006D615B"/>
    <w:rsid w:val="006D6C89"/>
    <w:rsid w:val="006E0113"/>
    <w:rsid w:val="006E0B15"/>
    <w:rsid w:val="006E2345"/>
    <w:rsid w:val="006E2A7D"/>
    <w:rsid w:val="006E52D5"/>
    <w:rsid w:val="006E55E9"/>
    <w:rsid w:val="006E6AE1"/>
    <w:rsid w:val="006E758C"/>
    <w:rsid w:val="006F453A"/>
    <w:rsid w:val="006F7F7C"/>
    <w:rsid w:val="00700511"/>
    <w:rsid w:val="00701171"/>
    <w:rsid w:val="00701356"/>
    <w:rsid w:val="00701A5F"/>
    <w:rsid w:val="007049E7"/>
    <w:rsid w:val="007065DF"/>
    <w:rsid w:val="00707867"/>
    <w:rsid w:val="00713207"/>
    <w:rsid w:val="0071320A"/>
    <w:rsid w:val="007132C5"/>
    <w:rsid w:val="00713C73"/>
    <w:rsid w:val="00714161"/>
    <w:rsid w:val="00716C91"/>
    <w:rsid w:val="00720A24"/>
    <w:rsid w:val="00721296"/>
    <w:rsid w:val="00723424"/>
    <w:rsid w:val="00723D65"/>
    <w:rsid w:val="00724102"/>
    <w:rsid w:val="00730576"/>
    <w:rsid w:val="00733F01"/>
    <w:rsid w:val="0073516F"/>
    <w:rsid w:val="00735682"/>
    <w:rsid w:val="00735DCF"/>
    <w:rsid w:val="00735F7A"/>
    <w:rsid w:val="00736AD3"/>
    <w:rsid w:val="00740340"/>
    <w:rsid w:val="00741AE4"/>
    <w:rsid w:val="00743A13"/>
    <w:rsid w:val="00744741"/>
    <w:rsid w:val="0074496B"/>
    <w:rsid w:val="00745B4E"/>
    <w:rsid w:val="00746A8E"/>
    <w:rsid w:val="00746C3C"/>
    <w:rsid w:val="00746D74"/>
    <w:rsid w:val="0074765E"/>
    <w:rsid w:val="00747736"/>
    <w:rsid w:val="00747EE1"/>
    <w:rsid w:val="0075036C"/>
    <w:rsid w:val="007505A9"/>
    <w:rsid w:val="00750DC0"/>
    <w:rsid w:val="007512E3"/>
    <w:rsid w:val="00752252"/>
    <w:rsid w:val="007524BD"/>
    <w:rsid w:val="007541DC"/>
    <w:rsid w:val="00755227"/>
    <w:rsid w:val="00757635"/>
    <w:rsid w:val="007579E3"/>
    <w:rsid w:val="0076171B"/>
    <w:rsid w:val="00761C10"/>
    <w:rsid w:val="00761DC3"/>
    <w:rsid w:val="007624EC"/>
    <w:rsid w:val="00762F4A"/>
    <w:rsid w:val="00763EB3"/>
    <w:rsid w:val="007649B2"/>
    <w:rsid w:val="007651B2"/>
    <w:rsid w:val="00766112"/>
    <w:rsid w:val="0076625E"/>
    <w:rsid w:val="00766EBA"/>
    <w:rsid w:val="00767C22"/>
    <w:rsid w:val="00771B79"/>
    <w:rsid w:val="0077274C"/>
    <w:rsid w:val="00772BE0"/>
    <w:rsid w:val="007732CE"/>
    <w:rsid w:val="00773EB8"/>
    <w:rsid w:val="00780C77"/>
    <w:rsid w:val="007841D7"/>
    <w:rsid w:val="00784ECB"/>
    <w:rsid w:val="007879D2"/>
    <w:rsid w:val="00787B89"/>
    <w:rsid w:val="00792712"/>
    <w:rsid w:val="00793298"/>
    <w:rsid w:val="00795186"/>
    <w:rsid w:val="00795B72"/>
    <w:rsid w:val="00797AD4"/>
    <w:rsid w:val="007A0573"/>
    <w:rsid w:val="007A0A3F"/>
    <w:rsid w:val="007A34A7"/>
    <w:rsid w:val="007A398E"/>
    <w:rsid w:val="007A44EA"/>
    <w:rsid w:val="007A4F4F"/>
    <w:rsid w:val="007A52AD"/>
    <w:rsid w:val="007A5AB1"/>
    <w:rsid w:val="007A6808"/>
    <w:rsid w:val="007A6C09"/>
    <w:rsid w:val="007B0094"/>
    <w:rsid w:val="007B2BEE"/>
    <w:rsid w:val="007B2F02"/>
    <w:rsid w:val="007B3996"/>
    <w:rsid w:val="007B4313"/>
    <w:rsid w:val="007B6578"/>
    <w:rsid w:val="007B6BEE"/>
    <w:rsid w:val="007C4F70"/>
    <w:rsid w:val="007C6217"/>
    <w:rsid w:val="007C7F86"/>
    <w:rsid w:val="007D0059"/>
    <w:rsid w:val="007D08D1"/>
    <w:rsid w:val="007D42DB"/>
    <w:rsid w:val="007D4837"/>
    <w:rsid w:val="007D5A32"/>
    <w:rsid w:val="007D60EE"/>
    <w:rsid w:val="007D6B55"/>
    <w:rsid w:val="007E036D"/>
    <w:rsid w:val="007E12DA"/>
    <w:rsid w:val="007E2EB7"/>
    <w:rsid w:val="007E340D"/>
    <w:rsid w:val="007E3468"/>
    <w:rsid w:val="007E41F0"/>
    <w:rsid w:val="007E4269"/>
    <w:rsid w:val="007E43A1"/>
    <w:rsid w:val="007E4581"/>
    <w:rsid w:val="007E47CA"/>
    <w:rsid w:val="007E6427"/>
    <w:rsid w:val="007E6879"/>
    <w:rsid w:val="007F1319"/>
    <w:rsid w:val="007F2F16"/>
    <w:rsid w:val="007F398B"/>
    <w:rsid w:val="007F3B22"/>
    <w:rsid w:val="007F5AA0"/>
    <w:rsid w:val="007F7FD4"/>
    <w:rsid w:val="0080153E"/>
    <w:rsid w:val="00803539"/>
    <w:rsid w:val="0080363B"/>
    <w:rsid w:val="00803FA8"/>
    <w:rsid w:val="008044B6"/>
    <w:rsid w:val="008056EE"/>
    <w:rsid w:val="00805BCA"/>
    <w:rsid w:val="0081067B"/>
    <w:rsid w:val="008116EB"/>
    <w:rsid w:val="00812183"/>
    <w:rsid w:val="00812D18"/>
    <w:rsid w:val="00812E6D"/>
    <w:rsid w:val="00813304"/>
    <w:rsid w:val="00813854"/>
    <w:rsid w:val="0081411F"/>
    <w:rsid w:val="008143A9"/>
    <w:rsid w:val="00814D99"/>
    <w:rsid w:val="00820AFA"/>
    <w:rsid w:val="00822F4C"/>
    <w:rsid w:val="00825A01"/>
    <w:rsid w:val="00826ABB"/>
    <w:rsid w:val="00826AD8"/>
    <w:rsid w:val="00827D11"/>
    <w:rsid w:val="0083270F"/>
    <w:rsid w:val="00834CF1"/>
    <w:rsid w:val="00835446"/>
    <w:rsid w:val="00835893"/>
    <w:rsid w:val="00835CD5"/>
    <w:rsid w:val="0083676F"/>
    <w:rsid w:val="00836D4A"/>
    <w:rsid w:val="008422EA"/>
    <w:rsid w:val="00842E7E"/>
    <w:rsid w:val="00844340"/>
    <w:rsid w:val="00845149"/>
    <w:rsid w:val="0085201B"/>
    <w:rsid w:val="00852ADA"/>
    <w:rsid w:val="00852E6C"/>
    <w:rsid w:val="00854172"/>
    <w:rsid w:val="00854259"/>
    <w:rsid w:val="0085512F"/>
    <w:rsid w:val="0085783D"/>
    <w:rsid w:val="00857946"/>
    <w:rsid w:val="00857E82"/>
    <w:rsid w:val="00857F35"/>
    <w:rsid w:val="008600D5"/>
    <w:rsid w:val="008603C9"/>
    <w:rsid w:val="008604AD"/>
    <w:rsid w:val="00863C2D"/>
    <w:rsid w:val="00865EA3"/>
    <w:rsid w:val="008702E3"/>
    <w:rsid w:val="0087350A"/>
    <w:rsid w:val="00874CDD"/>
    <w:rsid w:val="008759C1"/>
    <w:rsid w:val="0087658A"/>
    <w:rsid w:val="00877AEA"/>
    <w:rsid w:val="008806CC"/>
    <w:rsid w:val="008809AD"/>
    <w:rsid w:val="00881F7A"/>
    <w:rsid w:val="0088345E"/>
    <w:rsid w:val="00884EFE"/>
    <w:rsid w:val="008910EE"/>
    <w:rsid w:val="00892620"/>
    <w:rsid w:val="008A0ACF"/>
    <w:rsid w:val="008A1D84"/>
    <w:rsid w:val="008A2F65"/>
    <w:rsid w:val="008A43BB"/>
    <w:rsid w:val="008A6324"/>
    <w:rsid w:val="008A7A95"/>
    <w:rsid w:val="008A7F82"/>
    <w:rsid w:val="008B08A0"/>
    <w:rsid w:val="008B090E"/>
    <w:rsid w:val="008B2AC3"/>
    <w:rsid w:val="008B43C6"/>
    <w:rsid w:val="008B4754"/>
    <w:rsid w:val="008B5687"/>
    <w:rsid w:val="008B5750"/>
    <w:rsid w:val="008B5B67"/>
    <w:rsid w:val="008B72F5"/>
    <w:rsid w:val="008B7978"/>
    <w:rsid w:val="008C0506"/>
    <w:rsid w:val="008C2A52"/>
    <w:rsid w:val="008C3AFB"/>
    <w:rsid w:val="008C6444"/>
    <w:rsid w:val="008C65CA"/>
    <w:rsid w:val="008C77C1"/>
    <w:rsid w:val="008D0149"/>
    <w:rsid w:val="008D1272"/>
    <w:rsid w:val="008D270E"/>
    <w:rsid w:val="008D38E4"/>
    <w:rsid w:val="008D4639"/>
    <w:rsid w:val="008E0297"/>
    <w:rsid w:val="008E152F"/>
    <w:rsid w:val="008E1937"/>
    <w:rsid w:val="008E3EA4"/>
    <w:rsid w:val="008E4FA6"/>
    <w:rsid w:val="008E7818"/>
    <w:rsid w:val="008F1541"/>
    <w:rsid w:val="008F1EED"/>
    <w:rsid w:val="008F327A"/>
    <w:rsid w:val="008F536A"/>
    <w:rsid w:val="008F562E"/>
    <w:rsid w:val="008F620B"/>
    <w:rsid w:val="00900CA7"/>
    <w:rsid w:val="009018EA"/>
    <w:rsid w:val="00904C99"/>
    <w:rsid w:val="00905E51"/>
    <w:rsid w:val="00906D92"/>
    <w:rsid w:val="00906DA2"/>
    <w:rsid w:val="00912049"/>
    <w:rsid w:val="0091697F"/>
    <w:rsid w:val="00924C87"/>
    <w:rsid w:val="00926759"/>
    <w:rsid w:val="00926F65"/>
    <w:rsid w:val="0092793D"/>
    <w:rsid w:val="00927FC8"/>
    <w:rsid w:val="00930012"/>
    <w:rsid w:val="009309BE"/>
    <w:rsid w:val="009313EF"/>
    <w:rsid w:val="00931A00"/>
    <w:rsid w:val="009322C2"/>
    <w:rsid w:val="00935099"/>
    <w:rsid w:val="009353AF"/>
    <w:rsid w:val="009354FD"/>
    <w:rsid w:val="00937DD4"/>
    <w:rsid w:val="00940765"/>
    <w:rsid w:val="009424F1"/>
    <w:rsid w:val="00947672"/>
    <w:rsid w:val="009516C2"/>
    <w:rsid w:val="00953A1A"/>
    <w:rsid w:val="00953C89"/>
    <w:rsid w:val="00953DB4"/>
    <w:rsid w:val="00955DD7"/>
    <w:rsid w:val="00955FD9"/>
    <w:rsid w:val="00956541"/>
    <w:rsid w:val="00957E8E"/>
    <w:rsid w:val="009605B0"/>
    <w:rsid w:val="00963C56"/>
    <w:rsid w:val="00964022"/>
    <w:rsid w:val="00964B30"/>
    <w:rsid w:val="00964FD7"/>
    <w:rsid w:val="00965313"/>
    <w:rsid w:val="00965852"/>
    <w:rsid w:val="00966432"/>
    <w:rsid w:val="009673A3"/>
    <w:rsid w:val="009713E9"/>
    <w:rsid w:val="00971990"/>
    <w:rsid w:val="00972F13"/>
    <w:rsid w:val="00973920"/>
    <w:rsid w:val="00973A86"/>
    <w:rsid w:val="009751BC"/>
    <w:rsid w:val="0097544F"/>
    <w:rsid w:val="00975F82"/>
    <w:rsid w:val="00980592"/>
    <w:rsid w:val="009812C8"/>
    <w:rsid w:val="009821F3"/>
    <w:rsid w:val="00982CC5"/>
    <w:rsid w:val="00986005"/>
    <w:rsid w:val="009869AE"/>
    <w:rsid w:val="009905DB"/>
    <w:rsid w:val="009905E9"/>
    <w:rsid w:val="009948F0"/>
    <w:rsid w:val="00995AE3"/>
    <w:rsid w:val="00995EFB"/>
    <w:rsid w:val="00996C82"/>
    <w:rsid w:val="00996CF9"/>
    <w:rsid w:val="009A1BE1"/>
    <w:rsid w:val="009A1CB7"/>
    <w:rsid w:val="009A229B"/>
    <w:rsid w:val="009A267E"/>
    <w:rsid w:val="009A4280"/>
    <w:rsid w:val="009A602E"/>
    <w:rsid w:val="009A650E"/>
    <w:rsid w:val="009A69E6"/>
    <w:rsid w:val="009A6B04"/>
    <w:rsid w:val="009B090C"/>
    <w:rsid w:val="009B103C"/>
    <w:rsid w:val="009B2C6F"/>
    <w:rsid w:val="009B49D2"/>
    <w:rsid w:val="009B4D48"/>
    <w:rsid w:val="009B542B"/>
    <w:rsid w:val="009B5835"/>
    <w:rsid w:val="009B741C"/>
    <w:rsid w:val="009C046C"/>
    <w:rsid w:val="009C18DD"/>
    <w:rsid w:val="009C2A10"/>
    <w:rsid w:val="009C429F"/>
    <w:rsid w:val="009C580D"/>
    <w:rsid w:val="009C5D61"/>
    <w:rsid w:val="009C658B"/>
    <w:rsid w:val="009D0EF4"/>
    <w:rsid w:val="009D2B5A"/>
    <w:rsid w:val="009D2C1E"/>
    <w:rsid w:val="009D65E9"/>
    <w:rsid w:val="009D6FAE"/>
    <w:rsid w:val="009D7638"/>
    <w:rsid w:val="009E09F4"/>
    <w:rsid w:val="009E1526"/>
    <w:rsid w:val="009E1A1E"/>
    <w:rsid w:val="009E1EFA"/>
    <w:rsid w:val="009E3324"/>
    <w:rsid w:val="009E5E15"/>
    <w:rsid w:val="009E6067"/>
    <w:rsid w:val="009E6141"/>
    <w:rsid w:val="009E6E8F"/>
    <w:rsid w:val="009E779B"/>
    <w:rsid w:val="009F1367"/>
    <w:rsid w:val="009F15A6"/>
    <w:rsid w:val="009F3AFD"/>
    <w:rsid w:val="009F4C68"/>
    <w:rsid w:val="009F59BB"/>
    <w:rsid w:val="009F71E1"/>
    <w:rsid w:val="00A02E89"/>
    <w:rsid w:val="00A035B7"/>
    <w:rsid w:val="00A05A54"/>
    <w:rsid w:val="00A069C4"/>
    <w:rsid w:val="00A07BAE"/>
    <w:rsid w:val="00A07F27"/>
    <w:rsid w:val="00A10EF5"/>
    <w:rsid w:val="00A11B34"/>
    <w:rsid w:val="00A15580"/>
    <w:rsid w:val="00A16E21"/>
    <w:rsid w:val="00A1736F"/>
    <w:rsid w:val="00A17490"/>
    <w:rsid w:val="00A178F5"/>
    <w:rsid w:val="00A17C2C"/>
    <w:rsid w:val="00A23699"/>
    <w:rsid w:val="00A25835"/>
    <w:rsid w:val="00A25B58"/>
    <w:rsid w:val="00A27EEC"/>
    <w:rsid w:val="00A30ACE"/>
    <w:rsid w:val="00A314C2"/>
    <w:rsid w:val="00A328D3"/>
    <w:rsid w:val="00A34740"/>
    <w:rsid w:val="00A352E7"/>
    <w:rsid w:val="00A36C12"/>
    <w:rsid w:val="00A374B3"/>
    <w:rsid w:val="00A37924"/>
    <w:rsid w:val="00A40716"/>
    <w:rsid w:val="00A408A3"/>
    <w:rsid w:val="00A4253C"/>
    <w:rsid w:val="00A4456B"/>
    <w:rsid w:val="00A45D8B"/>
    <w:rsid w:val="00A5127C"/>
    <w:rsid w:val="00A52B27"/>
    <w:rsid w:val="00A52B48"/>
    <w:rsid w:val="00A54585"/>
    <w:rsid w:val="00A549BE"/>
    <w:rsid w:val="00A55B0D"/>
    <w:rsid w:val="00A61BBC"/>
    <w:rsid w:val="00A632B8"/>
    <w:rsid w:val="00A636A7"/>
    <w:rsid w:val="00A64F13"/>
    <w:rsid w:val="00A735E0"/>
    <w:rsid w:val="00A7454A"/>
    <w:rsid w:val="00A76586"/>
    <w:rsid w:val="00A7715E"/>
    <w:rsid w:val="00A778D7"/>
    <w:rsid w:val="00A77AC2"/>
    <w:rsid w:val="00A9015E"/>
    <w:rsid w:val="00A90375"/>
    <w:rsid w:val="00A91178"/>
    <w:rsid w:val="00A912EC"/>
    <w:rsid w:val="00A9184D"/>
    <w:rsid w:val="00A93554"/>
    <w:rsid w:val="00A93680"/>
    <w:rsid w:val="00A93AA7"/>
    <w:rsid w:val="00A94A14"/>
    <w:rsid w:val="00A94DDE"/>
    <w:rsid w:val="00A95D8C"/>
    <w:rsid w:val="00A963FE"/>
    <w:rsid w:val="00A96C5A"/>
    <w:rsid w:val="00A96EE0"/>
    <w:rsid w:val="00AA3486"/>
    <w:rsid w:val="00AA6667"/>
    <w:rsid w:val="00AA6AF2"/>
    <w:rsid w:val="00AB16E5"/>
    <w:rsid w:val="00AB3429"/>
    <w:rsid w:val="00AB3A3C"/>
    <w:rsid w:val="00AB41B8"/>
    <w:rsid w:val="00AB51DB"/>
    <w:rsid w:val="00AB7BF3"/>
    <w:rsid w:val="00AC5432"/>
    <w:rsid w:val="00AC7A79"/>
    <w:rsid w:val="00AD11E0"/>
    <w:rsid w:val="00AD151B"/>
    <w:rsid w:val="00AD2D36"/>
    <w:rsid w:val="00AD709A"/>
    <w:rsid w:val="00AD7BCC"/>
    <w:rsid w:val="00AD7D83"/>
    <w:rsid w:val="00AE192A"/>
    <w:rsid w:val="00AF2D4B"/>
    <w:rsid w:val="00AF342A"/>
    <w:rsid w:val="00AF34E3"/>
    <w:rsid w:val="00AF3E68"/>
    <w:rsid w:val="00AF51B5"/>
    <w:rsid w:val="00AF7F29"/>
    <w:rsid w:val="00B00707"/>
    <w:rsid w:val="00B02039"/>
    <w:rsid w:val="00B02689"/>
    <w:rsid w:val="00B04835"/>
    <w:rsid w:val="00B049A8"/>
    <w:rsid w:val="00B04BDA"/>
    <w:rsid w:val="00B052F8"/>
    <w:rsid w:val="00B062CB"/>
    <w:rsid w:val="00B1135D"/>
    <w:rsid w:val="00B126DD"/>
    <w:rsid w:val="00B13C81"/>
    <w:rsid w:val="00B13CC2"/>
    <w:rsid w:val="00B1591C"/>
    <w:rsid w:val="00B15DE1"/>
    <w:rsid w:val="00B17703"/>
    <w:rsid w:val="00B17B0F"/>
    <w:rsid w:val="00B201DC"/>
    <w:rsid w:val="00B21C3C"/>
    <w:rsid w:val="00B21D96"/>
    <w:rsid w:val="00B24251"/>
    <w:rsid w:val="00B2640A"/>
    <w:rsid w:val="00B27D56"/>
    <w:rsid w:val="00B309BA"/>
    <w:rsid w:val="00B31304"/>
    <w:rsid w:val="00B3258B"/>
    <w:rsid w:val="00B33B0B"/>
    <w:rsid w:val="00B3407A"/>
    <w:rsid w:val="00B3555D"/>
    <w:rsid w:val="00B35A70"/>
    <w:rsid w:val="00B37570"/>
    <w:rsid w:val="00B376B4"/>
    <w:rsid w:val="00B37B0B"/>
    <w:rsid w:val="00B40647"/>
    <w:rsid w:val="00B45889"/>
    <w:rsid w:val="00B4652B"/>
    <w:rsid w:val="00B5050C"/>
    <w:rsid w:val="00B5230D"/>
    <w:rsid w:val="00B52A6A"/>
    <w:rsid w:val="00B574E5"/>
    <w:rsid w:val="00B6022C"/>
    <w:rsid w:val="00B606FD"/>
    <w:rsid w:val="00B61BC3"/>
    <w:rsid w:val="00B65763"/>
    <w:rsid w:val="00B65D68"/>
    <w:rsid w:val="00B667BE"/>
    <w:rsid w:val="00B67E04"/>
    <w:rsid w:val="00B70BD6"/>
    <w:rsid w:val="00B717F0"/>
    <w:rsid w:val="00B719E2"/>
    <w:rsid w:val="00B7307C"/>
    <w:rsid w:val="00B76312"/>
    <w:rsid w:val="00B82E0D"/>
    <w:rsid w:val="00B831AD"/>
    <w:rsid w:val="00B8501C"/>
    <w:rsid w:val="00B90D1F"/>
    <w:rsid w:val="00B90E84"/>
    <w:rsid w:val="00B91C71"/>
    <w:rsid w:val="00B9494E"/>
    <w:rsid w:val="00B94A51"/>
    <w:rsid w:val="00B976D8"/>
    <w:rsid w:val="00BA0A12"/>
    <w:rsid w:val="00BA38A0"/>
    <w:rsid w:val="00BA466A"/>
    <w:rsid w:val="00BA5D33"/>
    <w:rsid w:val="00BA748C"/>
    <w:rsid w:val="00BA77FD"/>
    <w:rsid w:val="00BB0147"/>
    <w:rsid w:val="00BB069A"/>
    <w:rsid w:val="00BB4CA9"/>
    <w:rsid w:val="00BC1C81"/>
    <w:rsid w:val="00BC1C92"/>
    <w:rsid w:val="00BC66EA"/>
    <w:rsid w:val="00BC6C03"/>
    <w:rsid w:val="00BD0E4C"/>
    <w:rsid w:val="00BD288D"/>
    <w:rsid w:val="00BD3376"/>
    <w:rsid w:val="00BD3BDD"/>
    <w:rsid w:val="00BD42AD"/>
    <w:rsid w:val="00BD4A72"/>
    <w:rsid w:val="00BD502F"/>
    <w:rsid w:val="00BD603B"/>
    <w:rsid w:val="00BD69E4"/>
    <w:rsid w:val="00BE0CB9"/>
    <w:rsid w:val="00BE10B0"/>
    <w:rsid w:val="00BE245A"/>
    <w:rsid w:val="00BE2B2C"/>
    <w:rsid w:val="00BE5439"/>
    <w:rsid w:val="00BF08D8"/>
    <w:rsid w:val="00BF2D56"/>
    <w:rsid w:val="00BF3CAD"/>
    <w:rsid w:val="00BF3E21"/>
    <w:rsid w:val="00BF5DC5"/>
    <w:rsid w:val="00BF616D"/>
    <w:rsid w:val="00BF795E"/>
    <w:rsid w:val="00BF7BA4"/>
    <w:rsid w:val="00C00424"/>
    <w:rsid w:val="00C02C3D"/>
    <w:rsid w:val="00C0550F"/>
    <w:rsid w:val="00C063C8"/>
    <w:rsid w:val="00C06580"/>
    <w:rsid w:val="00C078FB"/>
    <w:rsid w:val="00C119BF"/>
    <w:rsid w:val="00C11C2B"/>
    <w:rsid w:val="00C11ED5"/>
    <w:rsid w:val="00C139A3"/>
    <w:rsid w:val="00C1472D"/>
    <w:rsid w:val="00C14C72"/>
    <w:rsid w:val="00C14F6C"/>
    <w:rsid w:val="00C1797D"/>
    <w:rsid w:val="00C208FA"/>
    <w:rsid w:val="00C21046"/>
    <w:rsid w:val="00C23617"/>
    <w:rsid w:val="00C23A7A"/>
    <w:rsid w:val="00C24492"/>
    <w:rsid w:val="00C24847"/>
    <w:rsid w:val="00C2491A"/>
    <w:rsid w:val="00C24B87"/>
    <w:rsid w:val="00C2686A"/>
    <w:rsid w:val="00C3117C"/>
    <w:rsid w:val="00C316B0"/>
    <w:rsid w:val="00C32D77"/>
    <w:rsid w:val="00C366D0"/>
    <w:rsid w:val="00C3720D"/>
    <w:rsid w:val="00C40CE0"/>
    <w:rsid w:val="00C42BC6"/>
    <w:rsid w:val="00C42C8E"/>
    <w:rsid w:val="00C454E6"/>
    <w:rsid w:val="00C47F2E"/>
    <w:rsid w:val="00C503C6"/>
    <w:rsid w:val="00C50738"/>
    <w:rsid w:val="00C514F7"/>
    <w:rsid w:val="00C5297E"/>
    <w:rsid w:val="00C54523"/>
    <w:rsid w:val="00C55D98"/>
    <w:rsid w:val="00C5632E"/>
    <w:rsid w:val="00C56509"/>
    <w:rsid w:val="00C56BC3"/>
    <w:rsid w:val="00C56F59"/>
    <w:rsid w:val="00C57BC7"/>
    <w:rsid w:val="00C60EDB"/>
    <w:rsid w:val="00C612EA"/>
    <w:rsid w:val="00C64775"/>
    <w:rsid w:val="00C657EA"/>
    <w:rsid w:val="00C65AAB"/>
    <w:rsid w:val="00C65EA4"/>
    <w:rsid w:val="00C66C74"/>
    <w:rsid w:val="00C66F09"/>
    <w:rsid w:val="00C70C18"/>
    <w:rsid w:val="00C71D14"/>
    <w:rsid w:val="00C721D7"/>
    <w:rsid w:val="00C725AB"/>
    <w:rsid w:val="00C72A99"/>
    <w:rsid w:val="00C73305"/>
    <w:rsid w:val="00C7446D"/>
    <w:rsid w:val="00C75568"/>
    <w:rsid w:val="00C7671C"/>
    <w:rsid w:val="00C81381"/>
    <w:rsid w:val="00C828F7"/>
    <w:rsid w:val="00C84689"/>
    <w:rsid w:val="00C87A13"/>
    <w:rsid w:val="00C910DF"/>
    <w:rsid w:val="00C971D0"/>
    <w:rsid w:val="00CA00CA"/>
    <w:rsid w:val="00CA4108"/>
    <w:rsid w:val="00CA690C"/>
    <w:rsid w:val="00CB4D60"/>
    <w:rsid w:val="00CB619C"/>
    <w:rsid w:val="00CC0399"/>
    <w:rsid w:val="00CC19E4"/>
    <w:rsid w:val="00CC1C0C"/>
    <w:rsid w:val="00CC303C"/>
    <w:rsid w:val="00CC30A0"/>
    <w:rsid w:val="00CC3128"/>
    <w:rsid w:val="00CC38B3"/>
    <w:rsid w:val="00CC57E8"/>
    <w:rsid w:val="00CC6B83"/>
    <w:rsid w:val="00CC6E09"/>
    <w:rsid w:val="00CD1605"/>
    <w:rsid w:val="00CD2B10"/>
    <w:rsid w:val="00CD367A"/>
    <w:rsid w:val="00CD45BB"/>
    <w:rsid w:val="00CD4702"/>
    <w:rsid w:val="00CD5CAA"/>
    <w:rsid w:val="00CD7124"/>
    <w:rsid w:val="00CE113C"/>
    <w:rsid w:val="00CE1E4B"/>
    <w:rsid w:val="00CE2904"/>
    <w:rsid w:val="00CE3D48"/>
    <w:rsid w:val="00CE46B0"/>
    <w:rsid w:val="00CE71DF"/>
    <w:rsid w:val="00CE747A"/>
    <w:rsid w:val="00CF089F"/>
    <w:rsid w:val="00CF0CC5"/>
    <w:rsid w:val="00CF12D4"/>
    <w:rsid w:val="00CF278D"/>
    <w:rsid w:val="00CF2F10"/>
    <w:rsid w:val="00CF2F3B"/>
    <w:rsid w:val="00CF3CED"/>
    <w:rsid w:val="00CF67B8"/>
    <w:rsid w:val="00CF7557"/>
    <w:rsid w:val="00CF7831"/>
    <w:rsid w:val="00CF7FC1"/>
    <w:rsid w:val="00D010ED"/>
    <w:rsid w:val="00D01A42"/>
    <w:rsid w:val="00D02B68"/>
    <w:rsid w:val="00D04C0D"/>
    <w:rsid w:val="00D05489"/>
    <w:rsid w:val="00D05ABF"/>
    <w:rsid w:val="00D07A43"/>
    <w:rsid w:val="00D11653"/>
    <w:rsid w:val="00D11FF5"/>
    <w:rsid w:val="00D140A7"/>
    <w:rsid w:val="00D147E2"/>
    <w:rsid w:val="00D15140"/>
    <w:rsid w:val="00D15209"/>
    <w:rsid w:val="00D1553C"/>
    <w:rsid w:val="00D202F5"/>
    <w:rsid w:val="00D20858"/>
    <w:rsid w:val="00D20F3F"/>
    <w:rsid w:val="00D21702"/>
    <w:rsid w:val="00D22A53"/>
    <w:rsid w:val="00D2369C"/>
    <w:rsid w:val="00D23BCD"/>
    <w:rsid w:val="00D25DCB"/>
    <w:rsid w:val="00D264DF"/>
    <w:rsid w:val="00D26DEC"/>
    <w:rsid w:val="00D302B3"/>
    <w:rsid w:val="00D30B1E"/>
    <w:rsid w:val="00D320E9"/>
    <w:rsid w:val="00D32BCC"/>
    <w:rsid w:val="00D32C97"/>
    <w:rsid w:val="00D32D19"/>
    <w:rsid w:val="00D340FB"/>
    <w:rsid w:val="00D3626F"/>
    <w:rsid w:val="00D36331"/>
    <w:rsid w:val="00D373CC"/>
    <w:rsid w:val="00D374C5"/>
    <w:rsid w:val="00D40019"/>
    <w:rsid w:val="00D41EE1"/>
    <w:rsid w:val="00D42BCF"/>
    <w:rsid w:val="00D4704F"/>
    <w:rsid w:val="00D50445"/>
    <w:rsid w:val="00D511DB"/>
    <w:rsid w:val="00D51A46"/>
    <w:rsid w:val="00D51A9A"/>
    <w:rsid w:val="00D52A22"/>
    <w:rsid w:val="00D610B8"/>
    <w:rsid w:val="00D6137D"/>
    <w:rsid w:val="00D64E10"/>
    <w:rsid w:val="00D6663C"/>
    <w:rsid w:val="00D724EE"/>
    <w:rsid w:val="00D749EC"/>
    <w:rsid w:val="00D7508F"/>
    <w:rsid w:val="00D75694"/>
    <w:rsid w:val="00D763F3"/>
    <w:rsid w:val="00D8028E"/>
    <w:rsid w:val="00D82363"/>
    <w:rsid w:val="00D83DDD"/>
    <w:rsid w:val="00D8785D"/>
    <w:rsid w:val="00D90DE3"/>
    <w:rsid w:val="00D919DF"/>
    <w:rsid w:val="00D9221E"/>
    <w:rsid w:val="00D934C3"/>
    <w:rsid w:val="00D94244"/>
    <w:rsid w:val="00D94536"/>
    <w:rsid w:val="00D94909"/>
    <w:rsid w:val="00D94F86"/>
    <w:rsid w:val="00D95C2C"/>
    <w:rsid w:val="00D96057"/>
    <w:rsid w:val="00D979F4"/>
    <w:rsid w:val="00DA06F8"/>
    <w:rsid w:val="00DA3D7F"/>
    <w:rsid w:val="00DA49EB"/>
    <w:rsid w:val="00DA571A"/>
    <w:rsid w:val="00DA6D41"/>
    <w:rsid w:val="00DB35CF"/>
    <w:rsid w:val="00DB3A95"/>
    <w:rsid w:val="00DB43E9"/>
    <w:rsid w:val="00DB4AC9"/>
    <w:rsid w:val="00DB571B"/>
    <w:rsid w:val="00DB61D3"/>
    <w:rsid w:val="00DB6303"/>
    <w:rsid w:val="00DB6D4B"/>
    <w:rsid w:val="00DB7B97"/>
    <w:rsid w:val="00DB7D82"/>
    <w:rsid w:val="00DC0CE1"/>
    <w:rsid w:val="00DC1149"/>
    <w:rsid w:val="00DC3145"/>
    <w:rsid w:val="00DC5403"/>
    <w:rsid w:val="00DC5850"/>
    <w:rsid w:val="00DC5FA2"/>
    <w:rsid w:val="00DC7449"/>
    <w:rsid w:val="00DD0890"/>
    <w:rsid w:val="00DD20F0"/>
    <w:rsid w:val="00DD2F69"/>
    <w:rsid w:val="00DD33EF"/>
    <w:rsid w:val="00DD4DD2"/>
    <w:rsid w:val="00DD5D68"/>
    <w:rsid w:val="00DD7DD3"/>
    <w:rsid w:val="00DE11DB"/>
    <w:rsid w:val="00DE250E"/>
    <w:rsid w:val="00DE3E2E"/>
    <w:rsid w:val="00DF0B08"/>
    <w:rsid w:val="00DF0C51"/>
    <w:rsid w:val="00DF0E45"/>
    <w:rsid w:val="00DF2419"/>
    <w:rsid w:val="00DF2AC2"/>
    <w:rsid w:val="00DF2B5D"/>
    <w:rsid w:val="00DF3F71"/>
    <w:rsid w:val="00DF451E"/>
    <w:rsid w:val="00DF4A82"/>
    <w:rsid w:val="00DF6BBE"/>
    <w:rsid w:val="00E02C67"/>
    <w:rsid w:val="00E05DDA"/>
    <w:rsid w:val="00E06F74"/>
    <w:rsid w:val="00E12F4C"/>
    <w:rsid w:val="00E13002"/>
    <w:rsid w:val="00E15846"/>
    <w:rsid w:val="00E15CF3"/>
    <w:rsid w:val="00E1602C"/>
    <w:rsid w:val="00E1792D"/>
    <w:rsid w:val="00E17CC6"/>
    <w:rsid w:val="00E2132C"/>
    <w:rsid w:val="00E22740"/>
    <w:rsid w:val="00E24FC0"/>
    <w:rsid w:val="00E321F4"/>
    <w:rsid w:val="00E32C1F"/>
    <w:rsid w:val="00E35118"/>
    <w:rsid w:val="00E36884"/>
    <w:rsid w:val="00E37AFE"/>
    <w:rsid w:val="00E41B54"/>
    <w:rsid w:val="00E4569F"/>
    <w:rsid w:val="00E46AC5"/>
    <w:rsid w:val="00E47125"/>
    <w:rsid w:val="00E51E92"/>
    <w:rsid w:val="00E5246F"/>
    <w:rsid w:val="00E527B8"/>
    <w:rsid w:val="00E53FA2"/>
    <w:rsid w:val="00E54B15"/>
    <w:rsid w:val="00E574BC"/>
    <w:rsid w:val="00E606FC"/>
    <w:rsid w:val="00E64880"/>
    <w:rsid w:val="00E64D75"/>
    <w:rsid w:val="00E65287"/>
    <w:rsid w:val="00E662BA"/>
    <w:rsid w:val="00E66565"/>
    <w:rsid w:val="00E66F5F"/>
    <w:rsid w:val="00E7526D"/>
    <w:rsid w:val="00E76979"/>
    <w:rsid w:val="00E77ADE"/>
    <w:rsid w:val="00E8534F"/>
    <w:rsid w:val="00E9015E"/>
    <w:rsid w:val="00E9067D"/>
    <w:rsid w:val="00EA2640"/>
    <w:rsid w:val="00EA4BF4"/>
    <w:rsid w:val="00EA67B9"/>
    <w:rsid w:val="00EB1E0D"/>
    <w:rsid w:val="00EB20E2"/>
    <w:rsid w:val="00EB3215"/>
    <w:rsid w:val="00EB3517"/>
    <w:rsid w:val="00EB3A54"/>
    <w:rsid w:val="00EB6D21"/>
    <w:rsid w:val="00EB7B8E"/>
    <w:rsid w:val="00EC0485"/>
    <w:rsid w:val="00EC304F"/>
    <w:rsid w:val="00EC5DA0"/>
    <w:rsid w:val="00EC7C8A"/>
    <w:rsid w:val="00ED0AD5"/>
    <w:rsid w:val="00ED47A3"/>
    <w:rsid w:val="00ED50FA"/>
    <w:rsid w:val="00ED554F"/>
    <w:rsid w:val="00ED66DC"/>
    <w:rsid w:val="00ED6AE5"/>
    <w:rsid w:val="00EE01F2"/>
    <w:rsid w:val="00EE1941"/>
    <w:rsid w:val="00EE35BE"/>
    <w:rsid w:val="00EE554D"/>
    <w:rsid w:val="00EE6D0A"/>
    <w:rsid w:val="00EF0697"/>
    <w:rsid w:val="00EF0D99"/>
    <w:rsid w:val="00EF1311"/>
    <w:rsid w:val="00EF1797"/>
    <w:rsid w:val="00EF24A7"/>
    <w:rsid w:val="00EF4D07"/>
    <w:rsid w:val="00EF6303"/>
    <w:rsid w:val="00EF66D0"/>
    <w:rsid w:val="00F01083"/>
    <w:rsid w:val="00F02307"/>
    <w:rsid w:val="00F0287B"/>
    <w:rsid w:val="00F02FC3"/>
    <w:rsid w:val="00F048CF"/>
    <w:rsid w:val="00F05FD6"/>
    <w:rsid w:val="00F063B5"/>
    <w:rsid w:val="00F06E33"/>
    <w:rsid w:val="00F07123"/>
    <w:rsid w:val="00F077A4"/>
    <w:rsid w:val="00F1178E"/>
    <w:rsid w:val="00F11995"/>
    <w:rsid w:val="00F15E35"/>
    <w:rsid w:val="00F17276"/>
    <w:rsid w:val="00F20D82"/>
    <w:rsid w:val="00F2155A"/>
    <w:rsid w:val="00F21D6B"/>
    <w:rsid w:val="00F22DE9"/>
    <w:rsid w:val="00F245FA"/>
    <w:rsid w:val="00F25311"/>
    <w:rsid w:val="00F2544D"/>
    <w:rsid w:val="00F255C5"/>
    <w:rsid w:val="00F25AF0"/>
    <w:rsid w:val="00F25EE1"/>
    <w:rsid w:val="00F32BDE"/>
    <w:rsid w:val="00F32D50"/>
    <w:rsid w:val="00F32FC5"/>
    <w:rsid w:val="00F35EFA"/>
    <w:rsid w:val="00F35FD8"/>
    <w:rsid w:val="00F37EFB"/>
    <w:rsid w:val="00F41086"/>
    <w:rsid w:val="00F4379D"/>
    <w:rsid w:val="00F4462F"/>
    <w:rsid w:val="00F451C9"/>
    <w:rsid w:val="00F4798E"/>
    <w:rsid w:val="00F5160D"/>
    <w:rsid w:val="00F51958"/>
    <w:rsid w:val="00F52B8F"/>
    <w:rsid w:val="00F53E5E"/>
    <w:rsid w:val="00F54068"/>
    <w:rsid w:val="00F55801"/>
    <w:rsid w:val="00F55F59"/>
    <w:rsid w:val="00F56EFB"/>
    <w:rsid w:val="00F57CB9"/>
    <w:rsid w:val="00F57D5F"/>
    <w:rsid w:val="00F60285"/>
    <w:rsid w:val="00F614B8"/>
    <w:rsid w:val="00F6160A"/>
    <w:rsid w:val="00F62A2B"/>
    <w:rsid w:val="00F6542A"/>
    <w:rsid w:val="00F6589D"/>
    <w:rsid w:val="00F6654B"/>
    <w:rsid w:val="00F70F58"/>
    <w:rsid w:val="00F711CB"/>
    <w:rsid w:val="00F72D48"/>
    <w:rsid w:val="00F73584"/>
    <w:rsid w:val="00F74420"/>
    <w:rsid w:val="00F80079"/>
    <w:rsid w:val="00F80114"/>
    <w:rsid w:val="00F83B3D"/>
    <w:rsid w:val="00F83C23"/>
    <w:rsid w:val="00F83E59"/>
    <w:rsid w:val="00F84135"/>
    <w:rsid w:val="00F85070"/>
    <w:rsid w:val="00F8588C"/>
    <w:rsid w:val="00F85995"/>
    <w:rsid w:val="00F868DA"/>
    <w:rsid w:val="00F93045"/>
    <w:rsid w:val="00F931D4"/>
    <w:rsid w:val="00F93D7E"/>
    <w:rsid w:val="00F95260"/>
    <w:rsid w:val="00F973E5"/>
    <w:rsid w:val="00FA2A6F"/>
    <w:rsid w:val="00FA3306"/>
    <w:rsid w:val="00FA3757"/>
    <w:rsid w:val="00FA6FF4"/>
    <w:rsid w:val="00FB2295"/>
    <w:rsid w:val="00FB22C5"/>
    <w:rsid w:val="00FB2387"/>
    <w:rsid w:val="00FB54AA"/>
    <w:rsid w:val="00FB63AB"/>
    <w:rsid w:val="00FB6DF2"/>
    <w:rsid w:val="00FC19A5"/>
    <w:rsid w:val="00FC2C01"/>
    <w:rsid w:val="00FC2C07"/>
    <w:rsid w:val="00FC33B6"/>
    <w:rsid w:val="00FC3435"/>
    <w:rsid w:val="00FC3E3B"/>
    <w:rsid w:val="00FC42BD"/>
    <w:rsid w:val="00FC619F"/>
    <w:rsid w:val="00FD03D6"/>
    <w:rsid w:val="00FD079E"/>
    <w:rsid w:val="00FD0EA4"/>
    <w:rsid w:val="00FD3661"/>
    <w:rsid w:val="00FD41D7"/>
    <w:rsid w:val="00FD4E5A"/>
    <w:rsid w:val="00FD54DA"/>
    <w:rsid w:val="00FD6155"/>
    <w:rsid w:val="00FD6AAD"/>
    <w:rsid w:val="00FD6D56"/>
    <w:rsid w:val="00FD7068"/>
    <w:rsid w:val="00FD7648"/>
    <w:rsid w:val="00FD7D84"/>
    <w:rsid w:val="00FE0FB9"/>
    <w:rsid w:val="00FE39C2"/>
    <w:rsid w:val="00FE672E"/>
    <w:rsid w:val="00FE790E"/>
    <w:rsid w:val="00FF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68DDA-C879-434C-A487-EAE4A37E7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CA9"/>
  </w:style>
  <w:style w:type="paragraph" w:styleId="4">
    <w:name w:val="heading 4"/>
    <w:basedOn w:val="a"/>
    <w:link w:val="40"/>
    <w:uiPriority w:val="9"/>
    <w:qFormat/>
    <w:rsid w:val="006729B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DE1"/>
    <w:pPr>
      <w:ind w:left="720"/>
      <w:contextualSpacing/>
    </w:pPr>
  </w:style>
  <w:style w:type="character" w:customStyle="1" w:styleId="apple-converted-space">
    <w:name w:val="apple-converted-space"/>
    <w:basedOn w:val="a0"/>
    <w:rsid w:val="002334E8"/>
  </w:style>
  <w:style w:type="paragraph" w:styleId="a4">
    <w:name w:val="Normal (Web)"/>
    <w:basedOn w:val="a"/>
    <w:uiPriority w:val="99"/>
    <w:semiHidden/>
    <w:unhideWhenUsed/>
    <w:rsid w:val="00BC6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C33B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C33B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C33B6"/>
    <w:rPr>
      <w:vertAlign w:val="superscript"/>
    </w:rPr>
  </w:style>
  <w:style w:type="character" w:styleId="a8">
    <w:name w:val="Hyperlink"/>
    <w:basedOn w:val="a0"/>
    <w:uiPriority w:val="99"/>
    <w:unhideWhenUsed/>
    <w:rsid w:val="00F868DA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86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68DA"/>
    <w:rPr>
      <w:rFonts w:ascii="Tahoma" w:hAnsi="Tahoma" w:cs="Tahoma"/>
      <w:sz w:val="16"/>
      <w:szCs w:val="16"/>
    </w:rPr>
  </w:style>
  <w:style w:type="table" w:styleId="ab">
    <w:name w:val="Table Grid"/>
    <w:aliases w:val="Таблица для формул"/>
    <w:basedOn w:val="a1"/>
    <w:uiPriority w:val="59"/>
    <w:rsid w:val="00511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B242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24251"/>
  </w:style>
  <w:style w:type="paragraph" w:styleId="ae">
    <w:name w:val="footer"/>
    <w:basedOn w:val="a"/>
    <w:link w:val="af"/>
    <w:uiPriority w:val="99"/>
    <w:unhideWhenUsed/>
    <w:rsid w:val="00B242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24251"/>
  </w:style>
  <w:style w:type="character" w:customStyle="1" w:styleId="40">
    <w:name w:val="Заголовок 4 Знак"/>
    <w:basedOn w:val="a0"/>
    <w:link w:val="4"/>
    <w:uiPriority w:val="9"/>
    <w:rsid w:val="006729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9">
    <w:name w:val="s_9"/>
    <w:basedOn w:val="a"/>
    <w:rsid w:val="006729B5"/>
    <w:pPr>
      <w:shd w:val="clear" w:color="auto" w:fill="F0F0F0"/>
      <w:spacing w:after="0" w:line="240" w:lineRule="auto"/>
      <w:jc w:val="both"/>
    </w:pPr>
    <w:rPr>
      <w:rFonts w:ascii="Arial" w:eastAsia="Times New Roman" w:hAnsi="Arial" w:cs="Arial"/>
      <w:color w:val="353842"/>
      <w:sz w:val="26"/>
      <w:szCs w:val="26"/>
      <w:lang w:eastAsia="ru-RU"/>
    </w:rPr>
  </w:style>
  <w:style w:type="paragraph" w:customStyle="1" w:styleId="s22">
    <w:name w:val="s_22"/>
    <w:basedOn w:val="a"/>
    <w:rsid w:val="006729B5"/>
    <w:pPr>
      <w:shd w:val="clear" w:color="auto" w:fill="F0F0F0"/>
      <w:spacing w:after="0" w:line="240" w:lineRule="auto"/>
      <w:ind w:firstLine="140"/>
      <w:jc w:val="both"/>
    </w:pPr>
    <w:rPr>
      <w:rFonts w:ascii="Arial" w:eastAsia="Times New Roman" w:hAnsi="Arial" w:cs="Arial"/>
      <w:i/>
      <w:iCs/>
      <w:color w:val="353842"/>
      <w:sz w:val="26"/>
      <w:szCs w:val="26"/>
      <w:lang w:eastAsia="ru-RU"/>
    </w:rPr>
  </w:style>
  <w:style w:type="paragraph" w:customStyle="1" w:styleId="s15">
    <w:name w:val="s_15"/>
    <w:basedOn w:val="a"/>
    <w:rsid w:val="006729B5"/>
    <w:pPr>
      <w:spacing w:after="0" w:line="240" w:lineRule="auto"/>
      <w:ind w:hanging="88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s1">
    <w:name w:val="s_1"/>
    <w:basedOn w:val="a"/>
    <w:rsid w:val="006729B5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s101">
    <w:name w:val="s_101"/>
    <w:basedOn w:val="a0"/>
    <w:rsid w:val="006729B5"/>
    <w:rPr>
      <w:b/>
      <w:bCs/>
      <w:strike w:val="0"/>
      <w:dstrike w:val="0"/>
      <w:color w:val="26282F"/>
      <w:sz w:val="26"/>
      <w:szCs w:val="26"/>
      <w:u w:val="none"/>
      <w:effect w:val="none"/>
    </w:rPr>
  </w:style>
  <w:style w:type="character" w:customStyle="1" w:styleId="link">
    <w:name w:val="link"/>
    <w:basedOn w:val="a0"/>
    <w:rsid w:val="006729B5"/>
    <w:rPr>
      <w:strike w:val="0"/>
      <w:dstrike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8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8462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05097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241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00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546837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704039">
                                      <w:marLeft w:val="15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811262">
                                          <w:marLeft w:val="8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3283009">
                                      <w:marLeft w:val="15"/>
                                      <w:marRight w:val="0"/>
                                      <w:marTop w:val="15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051113">
                                          <w:marLeft w:val="8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6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86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85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97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39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87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49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85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98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138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01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46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074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66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73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20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50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25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98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08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71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29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79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6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91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60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4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433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80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24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24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5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5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58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79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8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72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63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99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286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55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684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35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68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39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13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0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81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10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810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896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526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28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82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83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633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27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591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741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4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798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33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6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4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3419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9625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9789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27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133802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104650">
                                      <w:marLeft w:val="15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193827">
                                          <w:marLeft w:val="8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6961899">
                                      <w:marLeft w:val="15"/>
                                      <w:marRight w:val="0"/>
                                      <w:marTop w:val="15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856894">
                                          <w:marLeft w:val="8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0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9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5415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23936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2800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79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0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34065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94529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130812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51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540675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4275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5949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1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24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4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91432">
          <w:marLeft w:val="0"/>
          <w:marRight w:val="0"/>
          <w:marTop w:val="5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8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6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13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34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3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817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13768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127509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ECAA7-9D28-4AF4-97B3-07D56784D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14</Pages>
  <Words>5882</Words>
  <Characters>33531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e.savvina</dc:creator>
  <cp:lastModifiedBy>Лебединский ВИ</cp:lastModifiedBy>
  <cp:revision>11</cp:revision>
  <cp:lastPrinted>2014-12-02T08:06:00Z</cp:lastPrinted>
  <dcterms:created xsi:type="dcterms:W3CDTF">2014-11-28T12:51:00Z</dcterms:created>
  <dcterms:modified xsi:type="dcterms:W3CDTF">2014-12-02T08:06:00Z</dcterms:modified>
</cp:coreProperties>
</file>